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重庆市南岸区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经济和信息化</w:t>
      </w:r>
      <w:r>
        <w:rPr>
          <w:rFonts w:ascii="Times New Roman" w:hAnsi="Times New Roman" w:eastAsia="方正小标宋_GBK"/>
          <w:sz w:val="44"/>
          <w:szCs w:val="44"/>
        </w:rPr>
        <w:t>委员会</w:t>
      </w:r>
    </w:p>
    <w:p>
      <w:pPr>
        <w:spacing w:line="600" w:lineRule="exact"/>
        <w:jc w:val="center"/>
        <w:rPr>
          <w:rFonts w:hint="eastAsia" w:ascii="方正小标宋_GBK" w:eastAsia="方正小标宋_GBK" w:cs="方正仿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 w:cs="方正仿宋_GBK"/>
          <w:sz w:val="44"/>
          <w:szCs w:val="44"/>
        </w:rPr>
        <w:t>关于印发</w:t>
      </w:r>
      <w:r>
        <w:rPr>
          <w:rFonts w:hint="eastAsia" w:ascii="方正小标宋_GBK" w:eastAsia="方正小标宋_GBK" w:cs="方正仿宋_GBK"/>
          <w:sz w:val="44"/>
          <w:szCs w:val="44"/>
          <w:lang w:val="en-US" w:eastAsia="zh-CN"/>
        </w:rPr>
        <w:t>《南岸区重庆经开区推动制造业</w:t>
      </w:r>
    </w:p>
    <w:p>
      <w:pPr>
        <w:spacing w:line="600" w:lineRule="exact"/>
        <w:jc w:val="center"/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</w:pPr>
      <w:r>
        <w:rPr>
          <w:rFonts w:hint="eastAsia" w:ascii="方正小标宋_GBK" w:eastAsia="方正小标宋_GBK" w:cs="方正仿宋_GBK"/>
          <w:sz w:val="44"/>
          <w:szCs w:val="44"/>
          <w:lang w:val="en-US" w:eastAsia="zh-CN"/>
        </w:rPr>
        <w:t>跃升发展扶持政策》</w:t>
      </w:r>
      <w:r>
        <w:rPr>
          <w:rFonts w:hint="eastAsia" w:ascii="方正小标宋_GBK" w:eastAsia="方正小标宋_GBK" w:cs="方正仿宋_GBK"/>
          <w:sz w:val="44"/>
          <w:szCs w:val="44"/>
        </w:rPr>
        <w:t>的通知</w:t>
      </w: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 xml:space="preserve"> 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经信发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各镇人民政府，各街道办事处，区级各部门，各人民团体，各经济板块建设发展中心，重庆经开区各部门，各有关单位</w:t>
      </w:r>
      <w:r>
        <w:rPr>
          <w:rFonts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《南岸区重庆经开区推动制造业</w:t>
      </w:r>
      <w:r>
        <w:rPr>
          <w:rFonts w:hint="eastAsia" w:eastAsia="方正仿宋_GBK"/>
          <w:sz w:val="32"/>
          <w:szCs w:val="32"/>
          <w:lang w:val="en-US" w:eastAsia="zh-CN"/>
        </w:rPr>
        <w:t>跃升发展扶持政策</w:t>
      </w:r>
      <w:r>
        <w:rPr>
          <w:rFonts w:eastAsia="方正仿宋_GBK"/>
          <w:sz w:val="32"/>
          <w:szCs w:val="32"/>
        </w:rPr>
        <w:t>》经区政府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eastAsia="方正仿宋_GBK"/>
          <w:sz w:val="32"/>
          <w:szCs w:val="32"/>
        </w:rPr>
        <w:t>重庆经开区管委会同意，现印发给你们，请认真</w:t>
      </w:r>
      <w:r>
        <w:rPr>
          <w:rFonts w:hint="eastAsia" w:eastAsia="方正仿宋_GBK"/>
          <w:sz w:val="32"/>
          <w:szCs w:val="32"/>
          <w:lang w:val="en-US" w:eastAsia="zh-CN"/>
        </w:rPr>
        <w:t>贯彻</w:t>
      </w:r>
      <w:r>
        <w:rPr>
          <w:rFonts w:eastAsia="方正仿宋_GBK"/>
          <w:sz w:val="32"/>
          <w:szCs w:val="32"/>
        </w:rPr>
        <w:t>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right"/>
        <w:textAlignment w:val="auto"/>
        <w:rPr>
          <w:rFonts w:hint="default" w:ascii="Times New Roman" w:hAnsi="Times New Roman" w:eastAsia="方正仿宋_GBK" w:cs="Times New Roman"/>
          <w:spacing w:val="-1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重庆市南岸区经济和信息化委员会    </w:t>
      </w:r>
      <w:r>
        <w:rPr>
          <w:rFonts w:hint="default" w:ascii="Times New Roman" w:hAnsi="Times New Roman" w:eastAsia="方正仿宋_GBK" w:cs="Times New Roman"/>
          <w:spacing w:val="-16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</w:pPr>
      <w:r>
        <w:rPr>
          <w:rFonts w:hint="eastAsia" w:ascii="方正仿宋_GBK" w:hAnsi="黑体" w:eastAsia="方正仿宋_GBK" w:cs="黑体"/>
          <w:color w:val="333333"/>
          <w:sz w:val="32"/>
          <w:szCs w:val="32"/>
          <w:shd w:val="clear" w:color="auto" w:fill="FFFFFF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textAlignment w:val="auto"/>
        <w:rPr>
          <w:rFonts w:hint="eastAsia" w:ascii="方正黑体_GBK" w:hAnsi="Times New Roman" w:eastAsia="方正黑体_GBK"/>
          <w:bCs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962" w:right="1474" w:bottom="1848" w:left="1588" w:header="851" w:footer="624" w:gutter="0"/>
          <w:pgNumType w:fmt="numberInDash"/>
          <w:cols w:space="0" w:num="1"/>
          <w:docGrid w:type="lines" w:linePitch="316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val="en-US" w:eastAsia="zh-CN" w:bidi="ar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 w:bidi="ar"/>
        </w:rPr>
      </w:pPr>
    </w:p>
    <w:p>
      <w:pPr>
        <w:snapToGrid w:val="0"/>
        <w:spacing w:line="600" w:lineRule="exact"/>
        <w:jc w:val="center"/>
        <w:rPr>
          <w:rFonts w:ascii="Times New Roman" w:hAnsi="Times New Roman" w:eastAsia="方正小标宋_GBK"/>
          <w:sz w:val="44"/>
          <w:szCs w:val="44"/>
          <w:lang w:bidi="ar"/>
        </w:rPr>
      </w:pPr>
      <w:r>
        <w:rPr>
          <w:rFonts w:ascii="Times New Roman" w:hAnsi="Times New Roman" w:eastAsia="方正小标宋_GBK"/>
          <w:sz w:val="44"/>
          <w:szCs w:val="44"/>
          <w:lang w:bidi="ar"/>
        </w:rPr>
        <w:t>南岸区重庆经开区推动制造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 w:bidi="ar"/>
        </w:rPr>
        <w:t>业</w:t>
      </w:r>
      <w:r>
        <w:rPr>
          <w:rFonts w:ascii="Times New Roman" w:hAnsi="Times New Roman" w:eastAsia="方正小标宋_GBK"/>
          <w:sz w:val="44"/>
          <w:szCs w:val="44"/>
          <w:lang w:bidi="ar"/>
        </w:rPr>
        <w:t>跃升</w:t>
      </w:r>
    </w:p>
    <w:p>
      <w:pPr>
        <w:snapToGrid w:val="0"/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  <w:lang w:bidi="ar"/>
        </w:rPr>
        <w:t>发展扶持政策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  <w:lang w:bidi="ar"/>
        </w:rPr>
        <w:t>为深入学习领会习近平总书记关于制造强国战略重要论述，认真贯彻市委、市政府推动制造业高质量发展相关要求，坚定不移实施制造业强区战略，按照《国务院关于印发扎实稳住经济一揽子政策措施的通知》（国发</w:t>
      </w:r>
      <w:r>
        <w:rPr>
          <w:rFonts w:ascii="Times New Roman" w:hAnsi="Times New Roman" w:eastAsia="方正仿宋_GBK"/>
          <w:sz w:val="32"/>
          <w:szCs w:val="32"/>
        </w:rPr>
        <w:t>〔2022〕</w:t>
      </w:r>
      <w:r>
        <w:rPr>
          <w:rFonts w:ascii="Times New Roman" w:hAnsi="Times New Roman" w:eastAsia="方正仿宋_GBK"/>
          <w:sz w:val="32"/>
          <w:lang w:bidi="ar"/>
        </w:rPr>
        <w:t>12号）、</w:t>
      </w:r>
      <w:r>
        <w:rPr>
          <w:rStyle w:val="21"/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《重庆市推动大规模设备更新和消费品以旧换新行动方案》（渝府发</w:t>
      </w:r>
      <w:r>
        <w:rPr>
          <w:rFonts w:ascii="Times New Roman" w:hAnsi="Times New Roman" w:eastAsia="方正仿宋_GBK"/>
          <w:sz w:val="32"/>
          <w:szCs w:val="32"/>
          <w:lang w:bidi="ar"/>
        </w:rPr>
        <w:t>〔2024〕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 w:bidi="ar"/>
        </w:rPr>
        <w:t>11号</w:t>
      </w:r>
      <w:r>
        <w:rPr>
          <w:rStyle w:val="21"/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）和《重庆市推动工业领域大规模设备更新和技术改造实施方案》（渝经信规范</w:t>
      </w:r>
      <w:r>
        <w:rPr>
          <w:rFonts w:ascii="Times New Roman" w:hAnsi="Times New Roman" w:eastAsia="方正仿宋_GBK"/>
          <w:sz w:val="32"/>
          <w:szCs w:val="32"/>
          <w:lang w:bidi="ar"/>
        </w:rPr>
        <w:t>〔2024〕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 w:bidi="ar"/>
        </w:rPr>
        <w:t>15号</w:t>
      </w:r>
      <w:r>
        <w:rPr>
          <w:rStyle w:val="21"/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_GBK"/>
          <w:sz w:val="32"/>
          <w:lang w:bidi="ar"/>
        </w:rPr>
        <w:t>等文件精神，根据《南岸区重庆经开区制造业跃升发展攻坚行动方案（2022-2024）》安排，制定本政策。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黑体_GBK"/>
          <w:sz w:val="32"/>
        </w:rPr>
      </w:pPr>
      <w:r>
        <w:rPr>
          <w:rFonts w:ascii="Times New Roman" w:hAnsi="Times New Roman" w:eastAsia="方正黑体_GBK"/>
          <w:sz w:val="32"/>
          <w:lang w:bidi="ar"/>
        </w:rPr>
        <w:t>第一条 支持企业培育升规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  <w:lang w:bidi="ar"/>
        </w:rPr>
        <w:t>支持规模以下制造业企业成长壮大，对首次纳入规模以上统计的制造业企业，一次性给予企业20万元补助。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黑体_GBK"/>
          <w:sz w:val="32"/>
        </w:rPr>
      </w:pPr>
      <w:r>
        <w:rPr>
          <w:rFonts w:ascii="Times New Roman" w:hAnsi="Times New Roman" w:eastAsia="方正黑体_GBK"/>
          <w:sz w:val="32"/>
          <w:lang w:bidi="ar"/>
        </w:rPr>
        <w:t>第</w:t>
      </w:r>
      <w:r>
        <w:rPr>
          <w:rFonts w:hint="eastAsia" w:ascii="Times New Roman" w:hAnsi="Times New Roman" w:eastAsia="方正黑体_GBK"/>
          <w:sz w:val="32"/>
          <w:lang w:val="en-US" w:eastAsia="zh-CN" w:bidi="ar"/>
        </w:rPr>
        <w:t>二</w:t>
      </w:r>
      <w:r>
        <w:rPr>
          <w:rFonts w:ascii="Times New Roman" w:hAnsi="Times New Roman" w:eastAsia="方正黑体_GBK"/>
          <w:sz w:val="32"/>
          <w:lang w:bidi="ar"/>
        </w:rPr>
        <w:t>条 支持企业科技创新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  <w:lang w:bidi="ar"/>
        </w:rPr>
        <w:t>支持制造业企业建设科技创新平台。对新认定为国家科技创新基地的企业给予200万元补助，对新认定为市级研发平台的企业给予10万元补助。</w:t>
      </w:r>
      <w:bookmarkStart w:id="0" w:name="_GoBack"/>
      <w:bookmarkEnd w:id="0"/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  <w:lang w:bidi="ar"/>
        </w:rPr>
        <w:t>支持制造业企业科研机构做优做强。对新认定为独立法人新型研发机构的企业，按照市级补助到位资金的50%配套补助，单个机构累计补助不超过500万元。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  <w:lang w:bidi="ar"/>
        </w:rPr>
        <w:t>支持制造业企业承接国家重大科技计划项目。对牵头承担国家科技重大专项和重点研发计划的企业，根据项目合同实施进展绩效，按项目上年实际分配到位的国拨经费的3%补助研发团队，给予单个项目不超过100万元、单个企业每年不超过300万元补助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  <w:lang w:bidi="ar"/>
        </w:rPr>
        <w:t>支持制造业企业建立研发准备金制度。对申报研发费用1000万以上的企业，由市级政策进行补助；申报研发费用1000万以下的企业，按研发费用存量不高于3%、增量不高于10%的比例予以区级补助。单个企业每年补助不超过100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黑体_GBK"/>
          <w:sz w:val="32"/>
        </w:rPr>
      </w:pPr>
      <w:r>
        <w:rPr>
          <w:rFonts w:ascii="Times New Roman" w:hAnsi="Times New Roman" w:eastAsia="方正黑体_GBK"/>
          <w:sz w:val="32"/>
          <w:lang w:bidi="ar"/>
        </w:rPr>
        <w:t>第</w:t>
      </w:r>
      <w:r>
        <w:rPr>
          <w:rFonts w:hint="eastAsia" w:ascii="Times New Roman" w:hAnsi="Times New Roman" w:eastAsia="方正黑体_GBK"/>
          <w:sz w:val="32"/>
          <w:lang w:val="en-US" w:eastAsia="zh-CN" w:bidi="ar"/>
        </w:rPr>
        <w:t>三</w:t>
      </w:r>
      <w:r>
        <w:rPr>
          <w:rFonts w:ascii="Times New Roman" w:hAnsi="Times New Roman" w:eastAsia="方正黑体_GBK"/>
          <w:sz w:val="32"/>
          <w:lang w:bidi="ar"/>
        </w:rPr>
        <w:t>条 支持企业加大投资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支持产业链核心技术攻关和薄弱环节补强。对规模以上制造业企业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总投资达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500万元</w:t>
      </w:r>
      <w:r>
        <w:rPr>
          <w:rFonts w:ascii="Times New Roman" w:hAnsi="Times New Roman" w:eastAsia="方正仿宋_GBK"/>
          <w:sz w:val="32"/>
          <w:szCs w:val="32"/>
        </w:rPr>
        <w:t>的项目，按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项目</w:t>
      </w:r>
      <w:r>
        <w:rPr>
          <w:rFonts w:ascii="Times New Roman" w:hAnsi="Times New Roman" w:eastAsia="方正仿宋_GBK"/>
          <w:sz w:val="32"/>
          <w:szCs w:val="32"/>
        </w:rPr>
        <w:t>当年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设备更新</w:t>
      </w:r>
      <w:r>
        <w:rPr>
          <w:rFonts w:ascii="Times New Roman" w:hAnsi="Times New Roman" w:eastAsia="方正仿宋_GBK"/>
          <w:sz w:val="32"/>
          <w:szCs w:val="32"/>
        </w:rPr>
        <w:t>固定资产投资最高10%的比例一次性给予补助，单个企业补助不超过1000万元。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黑体_GBK"/>
          <w:sz w:val="32"/>
        </w:rPr>
      </w:pPr>
      <w:r>
        <w:rPr>
          <w:rFonts w:ascii="Times New Roman" w:hAnsi="Times New Roman" w:eastAsia="方正黑体_GBK"/>
          <w:sz w:val="32"/>
          <w:lang w:bidi="ar"/>
        </w:rPr>
        <w:t>第</w:t>
      </w:r>
      <w:r>
        <w:rPr>
          <w:rFonts w:hint="eastAsia" w:ascii="Times New Roman" w:hAnsi="Times New Roman" w:eastAsia="方正黑体_GBK"/>
          <w:sz w:val="32"/>
          <w:lang w:val="en-US" w:eastAsia="zh-CN" w:bidi="ar"/>
        </w:rPr>
        <w:t>四</w:t>
      </w:r>
      <w:r>
        <w:rPr>
          <w:rFonts w:ascii="Times New Roman" w:hAnsi="Times New Roman" w:eastAsia="方正黑体_GBK"/>
          <w:sz w:val="32"/>
          <w:lang w:bidi="ar"/>
        </w:rPr>
        <w:t>条 支持企业融资发展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  <w:lang w:bidi="ar"/>
        </w:rPr>
        <w:t>在制造业企业增产增效、科技创新、绿色改造等方面，为企业提供普惠金融服务，解决企业融资难、融资贵问题。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  <w:lang w:bidi="ar"/>
        </w:rPr>
        <w:t>启动实施中小企业抵押增值贷款试点工作，落实好商业价值信用贷款和应急转贷政策，提升企业融资获得感。</w:t>
      </w:r>
    </w:p>
    <w:p>
      <w:pPr>
        <w:adjustRightInd w:val="0"/>
        <w:snapToGrid w:val="0"/>
        <w:spacing w:line="600" w:lineRule="exact"/>
        <w:ind w:firstLine="640" w:firstLineChars="200"/>
        <w:outlineLvl w:val="0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  <w:lang w:bidi="ar"/>
        </w:rPr>
        <w:t>设立制造业高质量发展基金，支持制造业企业做优做强。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/>
          <w:sz w:val="32"/>
        </w:rPr>
      </w:pPr>
      <w:r>
        <w:rPr>
          <w:rFonts w:ascii="Times New Roman" w:hAnsi="Times New Roman" w:eastAsia="方正仿宋_GBK"/>
          <w:sz w:val="32"/>
          <w:lang w:bidi="ar"/>
        </w:rPr>
        <w:t>支持制造业企业上市融资，对境内外证券交易所上市企业、在全国中小企业股份转让系统挂牌的企业、在重庆股份转让中心（不含孵化板）挂牌的企业，分别给予不超过500万元、200万元、80万元补助。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黑体_GBK"/>
          <w:sz w:val="32"/>
        </w:rPr>
      </w:pPr>
      <w:r>
        <w:rPr>
          <w:rFonts w:ascii="Times New Roman" w:hAnsi="Times New Roman" w:eastAsia="方正黑体_GBK"/>
          <w:sz w:val="32"/>
          <w:lang w:bidi="ar"/>
        </w:rPr>
        <w:t>第</w:t>
      </w:r>
      <w:r>
        <w:rPr>
          <w:rFonts w:hint="eastAsia" w:ascii="Times New Roman" w:hAnsi="Times New Roman" w:eastAsia="方正黑体_GBK"/>
          <w:sz w:val="32"/>
          <w:lang w:val="en-US" w:eastAsia="zh-CN" w:bidi="ar"/>
        </w:rPr>
        <w:t>五</w:t>
      </w:r>
      <w:r>
        <w:rPr>
          <w:rFonts w:ascii="Times New Roman" w:hAnsi="Times New Roman" w:eastAsia="方正黑体_GBK"/>
          <w:sz w:val="32"/>
          <w:lang w:bidi="ar"/>
        </w:rPr>
        <w:t>条 支持盘活闲置低效载体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  <w:lang w:bidi="ar"/>
        </w:rPr>
        <w:t>对新落户制造业企业利用区内闲置、低效厂房，一年期内实现升规入统的；或存量制造业企业利用闲置、低效厂房扩产扩能，当年产值增速超过10%的；分别一次性给予20万元补助。</w:t>
      </w:r>
    </w:p>
    <w:p>
      <w:pPr>
        <w:adjustRightInd w:val="0"/>
        <w:snapToGrid w:val="0"/>
        <w:spacing w:line="600" w:lineRule="exact"/>
        <w:ind w:firstLine="640" w:firstLineChars="200"/>
        <w:outlineLvl w:val="0"/>
        <w:rPr>
          <w:rFonts w:ascii="Times New Roman" w:hAnsi="Times New Roman" w:eastAsia="方正黑体_GBK"/>
          <w:sz w:val="32"/>
        </w:rPr>
      </w:pPr>
      <w:r>
        <w:rPr>
          <w:rFonts w:ascii="Times New Roman" w:hAnsi="Times New Roman" w:eastAsia="方正黑体_GBK"/>
          <w:sz w:val="32"/>
          <w:lang w:bidi="ar"/>
        </w:rPr>
        <w:t>第</w:t>
      </w:r>
      <w:r>
        <w:rPr>
          <w:rFonts w:hint="eastAsia" w:ascii="Times New Roman" w:hAnsi="Times New Roman" w:eastAsia="方正黑体_GBK"/>
          <w:sz w:val="32"/>
          <w:lang w:val="en-US" w:eastAsia="zh-CN" w:bidi="ar"/>
        </w:rPr>
        <w:t>六</w:t>
      </w:r>
      <w:r>
        <w:rPr>
          <w:rFonts w:ascii="Times New Roman" w:hAnsi="Times New Roman" w:eastAsia="方正黑体_GBK"/>
          <w:sz w:val="32"/>
          <w:lang w:bidi="ar"/>
        </w:rPr>
        <w:t>条 支持企业转型升级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snapToGrid w:val="0"/>
          <w:sz w:val="32"/>
        </w:rPr>
      </w:pPr>
      <w:r>
        <w:rPr>
          <w:rFonts w:ascii="Times New Roman" w:hAnsi="Times New Roman" w:eastAsia="方正仿宋_GBK"/>
          <w:snapToGrid w:val="0"/>
          <w:sz w:val="32"/>
          <w:lang w:bidi="ar"/>
        </w:rPr>
        <w:t>加大专精特新企业培育，对新认定的国家专精特新</w:t>
      </w:r>
      <w:r>
        <w:rPr>
          <w:rFonts w:hint="eastAsia" w:ascii="Times New Roman" w:hAnsi="Times New Roman" w:eastAsia="方正仿宋_GBK"/>
          <w:snapToGrid w:val="0"/>
          <w:sz w:val="32"/>
          <w:lang w:bidi="ar"/>
        </w:rPr>
        <w:t>“</w:t>
      </w:r>
      <w:r>
        <w:rPr>
          <w:rFonts w:ascii="Times New Roman" w:hAnsi="Times New Roman" w:eastAsia="方正仿宋_GBK"/>
          <w:snapToGrid w:val="0"/>
          <w:sz w:val="32"/>
          <w:lang w:bidi="ar"/>
        </w:rPr>
        <w:t>小巨人</w:t>
      </w:r>
      <w:r>
        <w:rPr>
          <w:rFonts w:hint="eastAsia" w:ascii="Times New Roman" w:hAnsi="Times New Roman" w:eastAsia="方正仿宋_GBK"/>
          <w:snapToGrid w:val="0"/>
          <w:sz w:val="32"/>
          <w:lang w:bidi="ar"/>
        </w:rPr>
        <w:t>”</w:t>
      </w:r>
      <w:r>
        <w:rPr>
          <w:rFonts w:ascii="Times New Roman" w:hAnsi="Times New Roman" w:eastAsia="方正仿宋_GBK"/>
          <w:snapToGrid w:val="0"/>
          <w:sz w:val="32"/>
          <w:lang w:bidi="ar"/>
        </w:rPr>
        <w:t>、市级</w:t>
      </w:r>
      <w:r>
        <w:rPr>
          <w:rFonts w:hint="eastAsia" w:ascii="Times New Roman" w:hAnsi="Times New Roman" w:eastAsia="方正仿宋_GBK"/>
          <w:snapToGrid w:val="0"/>
          <w:sz w:val="32"/>
          <w:lang w:bidi="ar"/>
        </w:rPr>
        <w:t>“</w:t>
      </w:r>
      <w:r>
        <w:rPr>
          <w:rFonts w:ascii="Times New Roman" w:hAnsi="Times New Roman" w:eastAsia="方正仿宋_GBK"/>
          <w:snapToGrid w:val="0"/>
          <w:sz w:val="32"/>
          <w:lang w:bidi="ar"/>
        </w:rPr>
        <w:t>专精特新</w:t>
      </w:r>
      <w:r>
        <w:rPr>
          <w:rFonts w:hint="eastAsia" w:ascii="Times New Roman" w:hAnsi="Times New Roman" w:eastAsia="方正仿宋_GBK"/>
          <w:snapToGrid w:val="0"/>
          <w:sz w:val="32"/>
          <w:lang w:bidi="ar"/>
        </w:rPr>
        <w:t>”</w:t>
      </w:r>
      <w:r>
        <w:rPr>
          <w:rFonts w:ascii="Times New Roman" w:hAnsi="Times New Roman" w:eastAsia="方正仿宋_GBK"/>
          <w:snapToGrid w:val="0"/>
          <w:sz w:val="32"/>
          <w:lang w:bidi="ar"/>
        </w:rPr>
        <w:t>制造业企业，分别一次性给予20万元、5万元</w:t>
      </w:r>
      <w:r>
        <w:rPr>
          <w:rFonts w:ascii="Times New Roman" w:hAnsi="Times New Roman" w:eastAsia="方正仿宋_GBK"/>
          <w:sz w:val="32"/>
          <w:lang w:bidi="ar"/>
        </w:rPr>
        <w:t>补助</w:t>
      </w:r>
      <w:r>
        <w:rPr>
          <w:rFonts w:ascii="Times New Roman" w:hAnsi="Times New Roman" w:eastAsia="方正仿宋_GBK"/>
          <w:snapToGrid w:val="0"/>
          <w:sz w:val="32"/>
          <w:lang w:bidi="ar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snapToGrid w:val="0"/>
          <w:sz w:val="32"/>
        </w:rPr>
      </w:pPr>
      <w:r>
        <w:rPr>
          <w:rFonts w:ascii="Times New Roman" w:hAnsi="Times New Roman" w:eastAsia="方正仿宋_GBK"/>
          <w:snapToGrid w:val="0"/>
          <w:sz w:val="32"/>
          <w:lang w:bidi="ar"/>
        </w:rPr>
        <w:t>推动企业绿色转型发展，对新认定的国家级绿色产品，每项产品给予10万元一次性</w:t>
      </w:r>
      <w:r>
        <w:rPr>
          <w:rFonts w:ascii="Times New Roman" w:hAnsi="Times New Roman" w:eastAsia="方正仿宋_GBK"/>
          <w:sz w:val="32"/>
          <w:lang w:bidi="ar"/>
        </w:rPr>
        <w:t>补助</w:t>
      </w:r>
      <w:r>
        <w:rPr>
          <w:rFonts w:ascii="Times New Roman" w:hAnsi="Times New Roman" w:eastAsia="方正仿宋_GBK"/>
          <w:snapToGrid w:val="0"/>
          <w:sz w:val="32"/>
          <w:lang w:bidi="ar"/>
        </w:rPr>
        <w:t>，单个企业不超过50万元；对新认定的国家级绿色供应链、国家级绿色工厂、市级绿色工厂分别一次性给予不超过100万元、50万元、20万元</w:t>
      </w:r>
      <w:r>
        <w:rPr>
          <w:rFonts w:ascii="Times New Roman" w:hAnsi="Times New Roman" w:eastAsia="方正仿宋_GBK"/>
          <w:sz w:val="32"/>
          <w:lang w:bidi="ar"/>
        </w:rPr>
        <w:t>补助</w:t>
      </w:r>
      <w:r>
        <w:rPr>
          <w:rFonts w:ascii="Times New Roman" w:hAnsi="Times New Roman" w:eastAsia="方正仿宋_GBK"/>
          <w:snapToGrid w:val="0"/>
          <w:sz w:val="32"/>
          <w:lang w:bidi="ar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333333"/>
          <w:sz w:val="32"/>
        </w:rPr>
      </w:pPr>
      <w:r>
        <w:rPr>
          <w:rFonts w:ascii="Times New Roman" w:hAnsi="Times New Roman" w:eastAsia="方正仿宋_GBK"/>
          <w:snapToGrid w:val="0"/>
          <w:sz w:val="32"/>
          <w:lang w:bidi="ar"/>
        </w:rPr>
        <w:t>支持企业智能化改造，新认定为市级智能工厂、数字化车间，分别一次性给予30万元、15万元</w:t>
      </w:r>
      <w:r>
        <w:rPr>
          <w:rFonts w:ascii="Times New Roman" w:hAnsi="Times New Roman" w:eastAsia="方正仿宋_GBK"/>
          <w:sz w:val="32"/>
          <w:lang w:bidi="ar"/>
        </w:rPr>
        <w:t>补助</w:t>
      </w:r>
      <w:r>
        <w:rPr>
          <w:rFonts w:ascii="Times New Roman" w:hAnsi="Times New Roman" w:eastAsia="方正仿宋_GBK"/>
          <w:snapToGrid w:val="0"/>
          <w:sz w:val="32"/>
          <w:lang w:bidi="ar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333333"/>
          <w:sz w:val="32"/>
        </w:rPr>
      </w:pPr>
      <w:r>
        <w:rPr>
          <w:rFonts w:ascii="Times New Roman" w:hAnsi="Times New Roman" w:eastAsia="方正黑体_GBK"/>
          <w:sz w:val="32"/>
          <w:lang w:bidi="ar"/>
        </w:rPr>
        <w:t>第</w:t>
      </w:r>
      <w:r>
        <w:rPr>
          <w:rFonts w:hint="eastAsia" w:ascii="Times New Roman" w:hAnsi="Times New Roman" w:eastAsia="方正黑体_GBK"/>
          <w:sz w:val="32"/>
          <w:lang w:val="en-US" w:eastAsia="zh-CN" w:bidi="ar"/>
        </w:rPr>
        <w:t>七</w:t>
      </w:r>
      <w:r>
        <w:rPr>
          <w:rFonts w:ascii="Times New Roman" w:hAnsi="Times New Roman" w:eastAsia="方正黑体_GBK"/>
          <w:sz w:val="32"/>
          <w:lang w:bidi="ar"/>
        </w:rPr>
        <w:t>条 支持生产性服务业与制造业融合发展</w:t>
      </w:r>
    </w:p>
    <w:p>
      <w:pPr>
        <w:shd w:val="clear" w:color="auto" w:fill="FFFFFF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snapToGrid w:val="0"/>
          <w:sz w:val="32"/>
        </w:rPr>
      </w:pPr>
      <w:r>
        <w:rPr>
          <w:rFonts w:ascii="Times New Roman" w:hAnsi="Times New Roman" w:eastAsia="方正仿宋_GBK"/>
          <w:snapToGrid w:val="0"/>
          <w:sz w:val="32"/>
          <w:lang w:bidi="ar"/>
        </w:rPr>
        <w:t>鼓励制造业企业与生产性服务业企业选择本地生产性服务业</w:t>
      </w:r>
      <w:r>
        <w:rPr>
          <w:rFonts w:hint="eastAsia" w:ascii="Times New Roman" w:hAnsi="Times New Roman" w:eastAsia="方正仿宋_GBK"/>
          <w:snapToGrid w:val="0"/>
          <w:sz w:val="32"/>
          <w:lang w:val="en-US" w:eastAsia="zh-CN" w:bidi="ar"/>
        </w:rPr>
        <w:t>企业</w:t>
      </w:r>
      <w:r>
        <w:rPr>
          <w:rFonts w:ascii="Times New Roman" w:hAnsi="Times New Roman" w:eastAsia="方正仿宋_GBK"/>
          <w:snapToGrid w:val="0"/>
          <w:sz w:val="32"/>
          <w:lang w:bidi="ar"/>
        </w:rPr>
        <w:t>开展制造业设计、研发设计、检验检测、信息技术服务、融资租赁、商务服务、人力资源管理与培训，择优选取具有示范效益的项目给予制造业企业甲方50%服务费补助，单个企业补助不超过10万元。</w:t>
      </w:r>
    </w:p>
    <w:p>
      <w:pPr>
        <w:shd w:val="clear" w:color="auto" w:fill="FFFFFF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snapToGrid w:val="0"/>
          <w:sz w:val="32"/>
        </w:rPr>
      </w:pPr>
      <w:r>
        <w:rPr>
          <w:rFonts w:ascii="Times New Roman" w:hAnsi="Times New Roman" w:eastAsia="方正仿宋_GBK"/>
          <w:snapToGrid w:val="0"/>
          <w:sz w:val="32"/>
          <w:lang w:bidi="ar"/>
        </w:rPr>
        <w:t>鼓励车联网、物联网、制造业物联网等平台（机构）赋能制造业，择优选取服务绩效优异的平台（机构），给予不超过50万元的绩效补助。</w:t>
      </w:r>
    </w:p>
    <w:p>
      <w:pPr>
        <w:shd w:val="clear" w:color="auto" w:fill="FFFFFF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snapToGrid w:val="0"/>
          <w:sz w:val="32"/>
        </w:rPr>
      </w:pPr>
      <w:r>
        <w:rPr>
          <w:rFonts w:ascii="Times New Roman" w:hAnsi="Times New Roman" w:eastAsia="方正仿宋_GBK"/>
          <w:snapToGrid w:val="0"/>
          <w:sz w:val="32"/>
          <w:lang w:bidi="ar"/>
        </w:rPr>
        <w:t>鼓励重点公共服务平台（机构）为制造业提供市场开拓、人才引进、投资融资、检验检测、技术攻关等内容的专业化、公益性服务，择优选取服务绩效优异平台（机构），给予不超过100万元的绩效补助。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snapToGrid w:val="0"/>
          <w:sz w:val="32"/>
        </w:rPr>
      </w:pPr>
      <w:r>
        <w:rPr>
          <w:rFonts w:ascii="Times New Roman" w:hAnsi="Times New Roman" w:eastAsia="方正黑体_GBK"/>
          <w:sz w:val="32"/>
          <w:lang w:bidi="ar"/>
        </w:rPr>
        <w:br w:type="page"/>
      </w:r>
      <w:r>
        <w:rPr>
          <w:rFonts w:ascii="Times New Roman" w:hAnsi="Times New Roman" w:eastAsia="方正黑体_GBK"/>
          <w:sz w:val="32"/>
          <w:lang w:bidi="ar"/>
        </w:rPr>
        <w:t>附则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sz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lang w:val="en-US" w:eastAsia="zh-CN" w:bidi="ar"/>
        </w:rPr>
        <w:t>1.</w:t>
      </w:r>
      <w:r>
        <w:rPr>
          <w:rFonts w:hint="default" w:ascii="Times New Roman" w:hAnsi="Times New Roman" w:eastAsia="方正仿宋_GBK" w:cs="Times New Roman"/>
          <w:snapToGrid w:val="0"/>
          <w:sz w:val="32"/>
          <w:lang w:bidi="ar"/>
        </w:rPr>
        <w:t>本政策补助资金由区财政局、经开区财务局分别安排预算资金予以支持。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sz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lang w:val="en-US" w:eastAsia="zh-CN" w:bidi="ar"/>
        </w:rPr>
        <w:t>2.</w:t>
      </w:r>
      <w:r>
        <w:rPr>
          <w:rFonts w:hint="default" w:ascii="Times New Roman" w:hAnsi="Times New Roman" w:eastAsia="方正仿宋_GBK" w:cs="Times New Roman"/>
          <w:snapToGrid w:val="0"/>
          <w:sz w:val="32"/>
          <w:lang w:bidi="ar"/>
        </w:rPr>
        <w:t>对上述扶持政策资金，由区经济信息委会同经开区经济运行局负责日常监督管理；区财政局、经开区财务局定期或不定期进行检查。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sz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lang w:bidi="ar"/>
        </w:rPr>
        <w:t>3</w:t>
      </w:r>
      <w:r>
        <w:rPr>
          <w:rFonts w:hint="default" w:ascii="Times New Roman" w:hAnsi="Times New Roman" w:eastAsia="方正仿宋_GBK" w:cs="Times New Roman"/>
          <w:snapToGrid w:val="0"/>
          <w:sz w:val="32"/>
          <w:lang w:val="en-US" w:eastAsia="zh-CN" w:bidi="ar"/>
        </w:rPr>
        <w:t>.</w:t>
      </w:r>
      <w:r>
        <w:rPr>
          <w:rFonts w:hint="default" w:ascii="Times New Roman" w:hAnsi="Times New Roman" w:eastAsia="方正仿宋_GBK" w:cs="Times New Roman"/>
          <w:snapToGrid w:val="0"/>
          <w:sz w:val="32"/>
          <w:lang w:bidi="ar"/>
        </w:rPr>
        <w:t>本政策由区经济信息委负责解释。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snapToGrid w:val="0"/>
          <w:sz w:val="32"/>
          <w:lang w:bidi="ar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lang w:val="en-US" w:eastAsia="zh-CN" w:bidi="ar"/>
        </w:rPr>
        <w:t>4.</w:t>
      </w:r>
      <w:r>
        <w:rPr>
          <w:rFonts w:hint="default" w:ascii="Times New Roman" w:hAnsi="Times New Roman" w:eastAsia="方正仿宋_GBK" w:cs="Times New Roman"/>
          <w:snapToGrid w:val="0"/>
          <w:sz w:val="32"/>
          <w:lang w:bidi="ar"/>
        </w:rPr>
        <w:t>本</w:t>
      </w:r>
      <w:r>
        <w:rPr>
          <w:rFonts w:ascii="Times New Roman" w:hAnsi="Times New Roman" w:eastAsia="方正仿宋_GBK"/>
          <w:snapToGrid w:val="0"/>
          <w:sz w:val="32"/>
          <w:lang w:bidi="ar"/>
        </w:rPr>
        <w:t>政策自印发之日起实施，有效期至2025年12月31日，</w:t>
      </w:r>
      <w:r>
        <w:rPr>
          <w:rStyle w:val="21"/>
          <w:rFonts w:ascii="Times New Roman" w:hAnsi="Times New Roman" w:eastAsia="方正仿宋_GBK"/>
          <w:color w:val="000000"/>
          <w:sz w:val="32"/>
          <w:szCs w:val="32"/>
        </w:rPr>
        <w:t>《重庆市南岸区经济和信息化委员会 重庆市南岸区财政局 重庆经济技术开发区管理委员会经济运行局 重庆经济技术开发区管理委员会财务局 关于印发&lt;南岸区重庆经开区推动制造业跃升十条政策措施&gt;的通知》（南岸经信发〔2022〕104号）</w:t>
      </w:r>
      <w:r>
        <w:rPr>
          <w:rFonts w:ascii="Times New Roman" w:hAnsi="Times New Roman" w:eastAsia="方正仿宋_GBK"/>
          <w:snapToGrid w:val="0"/>
          <w:sz w:val="32"/>
          <w:lang w:bidi="ar"/>
        </w:rPr>
        <w:t>同时废止。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eastAsia="方正黑体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K" w:hAnsi="黑体" w:eastAsia="方正仿宋_GBK" w:cs="黑体"/>
          <w:color w:val="333333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420" w:firstLineChars="200"/>
        <w:textAlignment w:val="auto"/>
      </w:pPr>
    </w:p>
    <w:sectPr>
      <w:pgSz w:w="11906" w:h="16838"/>
      <w:pgMar w:top="1962" w:right="1474" w:bottom="1848" w:left="1588" w:header="851" w:footer="624" w:gutter="0"/>
      <w:pgNumType w:fmt="numberInDash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4962525</wp:posOffset>
              </wp:positionH>
              <wp:positionV relativeFrom="paragraph">
                <wp:posOffset>-243840</wp:posOffset>
              </wp:positionV>
              <wp:extent cx="470535" cy="269875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0.75pt;margin-top:-19.2pt;height:21.25pt;width:37.05pt;mso-position-horizontal-relative:margin;z-index:251661312;mso-width-relative:page;mso-height-relative:page;" filled="f" stroked="f" coordsize="21600,21600" o:gfxdata="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VoCglNkAAAAJAQAADwAAAAAAAAABACAAAAAiAAAAZHJzL2Rvd25yZXYu&#10;eG1sUEsBAhQAFAAAAAgAh07iQLR7KNMzAgAAVwQAAA4AAAAAAAAAAQAgAAAAK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-5080</wp:posOffset>
              </wp:positionH>
              <wp:positionV relativeFrom="paragraph">
                <wp:posOffset>100330</wp:posOffset>
              </wp:positionV>
              <wp:extent cx="5615940" cy="0"/>
              <wp:effectExtent l="0" t="0" r="22860" b="1905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00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4pt;margin-top:7.9pt;height:0pt;width:442.2pt;mso-position-horizontal-relative:margin;z-index:251660288;mso-width-relative:page;mso-height-relative:page;" filled="f" stroked="t" coordsize="21600,21600" o:gfxdata="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Mvpk9MAAAAH&#10;AQAADwAAAAAAAAABACAAAAAiAAAAZHJzL2Rvd25yZXYueG1sUEsBAhQAFAAAAAgAh07iQPSFjKvo&#10;AQAAtAMAAA4AAAAAAAAAAQAgAAAAIgEAAGRycy9lMm9Eb2MueG1sUEsFBgAAAAAGAAYAWQEAAHwF&#10;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ind w:firstLine="3654" w:firstLineChars="1300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</w:t>
    </w:r>
    <w:r>
      <w:rPr>
        <w:rFonts w:ascii="宋体" w:hAnsi="宋体" w:eastAsia="宋体" w:cs="宋体"/>
        <w:b/>
        <w:bCs/>
        <w:color w:val="005192"/>
        <w:sz w:val="28"/>
        <w:szCs w:val="44"/>
        <w:lang w:eastAsia="zh-Hans"/>
      </w:rPr>
      <w:t>南岸区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经济和信息化</w:t>
    </w:r>
    <w:r>
      <w:rPr>
        <w:rFonts w:ascii="宋体" w:hAnsi="宋体" w:eastAsia="宋体" w:cs="宋体"/>
        <w:b/>
        <w:bCs/>
        <w:color w:val="005192"/>
        <w:sz w:val="28"/>
        <w:szCs w:val="44"/>
        <w:lang w:eastAsia="zh-Hans"/>
      </w:rPr>
      <w:t>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</w:p>
  <w:p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10795</wp:posOffset>
              </wp:positionH>
              <wp:positionV relativeFrom="paragraph">
                <wp:posOffset>422910</wp:posOffset>
              </wp:positionV>
              <wp:extent cx="5615940" cy="0"/>
              <wp:effectExtent l="0" t="0" r="22860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00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85pt;margin-top:33.3pt;height:0pt;width:442.2pt;z-index:251659264;mso-width-relative:page;mso-height-relative:page;" filled="f" stroked="t" coordsize="21600,21600" o:gfxdata="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o6D170QAAAAcBAAAP&#10;AAAAAAAAAAEAIAAAACIAAABkcnMvZG93bnJldi54bWxQSwECFAAUAAAACACHTuJA5pNfBuYBAACy&#10;AwAADgAAAAAAAAABACAAAAAgAQAAZHJzL2Uyb0RvYy54bWxQSwUGAAAAAAYABgBZAQAAe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47345" cy="347345"/>
          <wp:effectExtent l="0" t="0" r="14605" b="14605"/>
          <wp:docPr id="47" name="图片 47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47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7345" cy="347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重庆市南岸区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经济和信息化</w:t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委员会</w:t>
    </w:r>
    <w:r>
      <w:rPr>
        <w:rFonts w:ascii="宋体" w:hAnsi="宋体" w:eastAsia="宋体" w:cs="宋体"/>
        <w:b/>
        <w:bCs/>
        <w:color w:val="005192"/>
        <w:sz w:val="32"/>
        <w:lang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NzBjZmEwYjg4NGVjODljMzBkMmMyZmU3NjZkNjEifQ=="/>
  </w:docVars>
  <w:rsids>
    <w:rsidRoot w:val="00172A27"/>
    <w:rsid w:val="000122D9"/>
    <w:rsid w:val="00172A27"/>
    <w:rsid w:val="001978E1"/>
    <w:rsid w:val="001A34C7"/>
    <w:rsid w:val="00604748"/>
    <w:rsid w:val="00660317"/>
    <w:rsid w:val="007A52B3"/>
    <w:rsid w:val="009B0FC2"/>
    <w:rsid w:val="009D27E5"/>
    <w:rsid w:val="00A31E39"/>
    <w:rsid w:val="00B1140A"/>
    <w:rsid w:val="00B11D87"/>
    <w:rsid w:val="00B54DB5"/>
    <w:rsid w:val="00CA3C21"/>
    <w:rsid w:val="00F36845"/>
    <w:rsid w:val="016C23E7"/>
    <w:rsid w:val="019E71BD"/>
    <w:rsid w:val="01E93D58"/>
    <w:rsid w:val="04B679C3"/>
    <w:rsid w:val="04DE084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ACF5EDF"/>
    <w:rsid w:val="1C3352AF"/>
    <w:rsid w:val="1CF734C9"/>
    <w:rsid w:val="1D2151D7"/>
    <w:rsid w:val="1DEC284C"/>
    <w:rsid w:val="1E6523AC"/>
    <w:rsid w:val="1ED1695B"/>
    <w:rsid w:val="22440422"/>
    <w:rsid w:val="22B626C9"/>
    <w:rsid w:val="22BB4BBB"/>
    <w:rsid w:val="25EB1AF4"/>
    <w:rsid w:val="2BDD7C66"/>
    <w:rsid w:val="2C8361E0"/>
    <w:rsid w:val="2DD05FE1"/>
    <w:rsid w:val="2EAE3447"/>
    <w:rsid w:val="31A15F24"/>
    <w:rsid w:val="33815806"/>
    <w:rsid w:val="34F44E6F"/>
    <w:rsid w:val="36FB1DF0"/>
    <w:rsid w:val="395347B5"/>
    <w:rsid w:val="39A232A0"/>
    <w:rsid w:val="39E745AA"/>
    <w:rsid w:val="3B5A6BBB"/>
    <w:rsid w:val="3CA154E3"/>
    <w:rsid w:val="3E7D6AA5"/>
    <w:rsid w:val="3EDA13A6"/>
    <w:rsid w:val="3FF56C14"/>
    <w:rsid w:val="417B75E9"/>
    <w:rsid w:val="42430A63"/>
    <w:rsid w:val="42F058B7"/>
    <w:rsid w:val="436109F6"/>
    <w:rsid w:val="441A38D4"/>
    <w:rsid w:val="4504239D"/>
    <w:rsid w:val="48892AE2"/>
    <w:rsid w:val="4BC77339"/>
    <w:rsid w:val="4C621379"/>
    <w:rsid w:val="4C9236C5"/>
    <w:rsid w:val="4D001B6A"/>
    <w:rsid w:val="4E250A85"/>
    <w:rsid w:val="4FFD4925"/>
    <w:rsid w:val="505C172E"/>
    <w:rsid w:val="506405EA"/>
    <w:rsid w:val="514F637B"/>
    <w:rsid w:val="52F46F0B"/>
    <w:rsid w:val="532B6A10"/>
    <w:rsid w:val="539E4E99"/>
    <w:rsid w:val="53D8014D"/>
    <w:rsid w:val="550C209A"/>
    <w:rsid w:val="553755EB"/>
    <w:rsid w:val="55E064E0"/>
    <w:rsid w:val="572C6D10"/>
    <w:rsid w:val="5BA24797"/>
    <w:rsid w:val="5D1A4B02"/>
    <w:rsid w:val="5DC34279"/>
    <w:rsid w:val="5FCD688E"/>
    <w:rsid w:val="5FF9BDAA"/>
    <w:rsid w:val="608816D1"/>
    <w:rsid w:val="60EF4E7F"/>
    <w:rsid w:val="648B0A32"/>
    <w:rsid w:val="658F6764"/>
    <w:rsid w:val="663F6891"/>
    <w:rsid w:val="665233C1"/>
    <w:rsid w:val="69AC0D42"/>
    <w:rsid w:val="6AD9688B"/>
    <w:rsid w:val="6B68303F"/>
    <w:rsid w:val="6D0E3F22"/>
    <w:rsid w:val="6D635AD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20"/>
    <w:qFormat/>
    <w:uiPriority w:val="0"/>
    <w:rPr>
      <w:b/>
      <w:bCs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qFormat/>
    <w:uiPriority w:val="0"/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6">
    <w:name w:val="样式2"/>
    <w:basedOn w:val="1"/>
    <w:qFormat/>
    <w:uiPriority w:val="0"/>
    <w:pPr>
      <w:jc w:val="center"/>
    </w:pPr>
    <w:rPr>
      <w:sz w:val="44"/>
    </w:rPr>
  </w:style>
  <w:style w:type="character" w:customStyle="1" w:styleId="17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9">
    <w:name w:val="批注文字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0">
    <w:name w:val="批注主题 字符"/>
    <w:basedOn w:val="19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Corp.</Company>
  <Pages>6</Pages>
  <Words>1990</Words>
  <Characters>2087</Characters>
  <Lines>31</Lines>
  <Paragraphs>8</Paragraphs>
  <TotalTime>2</TotalTime>
  <ScaleCrop>false</ScaleCrop>
  <LinksUpToDate>false</LinksUpToDate>
  <CharactersWithSpaces>2142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我自然</cp:lastModifiedBy>
  <cp:lastPrinted>2022-06-06T16:09:00Z</cp:lastPrinted>
  <dcterms:modified xsi:type="dcterms:W3CDTF">2025-05-26T02:52:53Z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48C61CB29D3F4D9384F5922CF0F7FFB4</vt:lpwstr>
  </property>
  <property fmtid="{D5CDD505-2E9C-101B-9397-08002B2CF9AE}" pid="4" name="KSOTemplateDocerSaveRecord">
    <vt:lpwstr>eyJoZGlkIjoiMjQ4ZTgxNDQ3OTBkYWZiZDYzZTUwOTcxZTRkYjczNmUiLCJ1c2VySWQiOiIxNDg0NTcxNjA3In0=</vt:lpwstr>
  </property>
</Properties>
</file>