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84"/>
          <w:szCs w:val="84"/>
        </w:rPr>
      </w:pPr>
      <w:r>
        <w:rPr>
          <w:rFonts w:ascii="Times New Roman" w:hAnsi="Times New Roman"/>
          <w:sz w:val="84"/>
          <w:szCs w:val="84"/>
        </w:rPr>
        <w:pict>
          <v:shape id="_x0000_s1026" o:spid="_x0000_s1026" o:spt="136" type="#_x0000_t136" style="position:absolute;left:0pt;margin-left:0pt;margin-top:29.1pt;height:65pt;width:441pt;z-index:251659264;mso-width-relative:page;mso-height-relative:page;" fillcolor="#FF0000" filled="t" stroked="t" coordsize="21600,21600">
            <v:path/>
            <v:fill on="t" focussize="0,0"/>
            <v:stroke color="#FF0000"/>
            <v:imagedata o:title=""/>
            <o:lock v:ext="edit"/>
            <v:textpath on="t" fitshape="t" fitpath="t" trim="t" xscale="f" string="重庆市南岸区人民政府教育督导室文件" style="font-family:方正小标宋_GBK;font-size:36pt;font-weight:bold;v-text-align:center;"/>
          </v:shape>
        </w:pict>
      </w:r>
    </w:p>
    <w:p>
      <w:pPr>
        <w:ind w:right="752" w:firstLine="133" w:firstLineChars="50"/>
        <w:rPr>
          <w:rFonts w:ascii="Times New Roman" w:hAnsi="Times New Roman"/>
          <w:spacing w:val="28"/>
          <w:szCs w:val="32"/>
        </w:rPr>
      </w:pPr>
    </w:p>
    <w:p>
      <w:pPr>
        <w:ind w:right="752" w:firstLine="133" w:firstLineChars="50"/>
        <w:jc w:val="center"/>
        <w:rPr>
          <w:rFonts w:ascii="Times New Roman" w:hAnsi="Times New Roman"/>
          <w:spacing w:val="28"/>
          <w:szCs w:val="32"/>
        </w:rPr>
      </w:pPr>
    </w:p>
    <w:p>
      <w:pPr>
        <w:ind w:right="752"/>
        <w:rPr>
          <w:rFonts w:ascii="Times New Roman" w:hAnsi="Times New Roman"/>
          <w:spacing w:val="28"/>
          <w:szCs w:val="32"/>
        </w:rPr>
      </w:pPr>
    </w:p>
    <w:p>
      <w:pPr>
        <w:ind w:right="752"/>
        <w:rPr>
          <w:rFonts w:ascii="Times New Roman" w:hAnsi="Times New Roman"/>
          <w:spacing w:val="28"/>
          <w:szCs w:val="32"/>
        </w:rPr>
      </w:pPr>
    </w:p>
    <w:p>
      <w:pPr>
        <w:ind w:right="752"/>
        <w:rPr>
          <w:rFonts w:ascii="Times New Roman" w:hAnsi="Times New Roman"/>
          <w:spacing w:val="28"/>
          <w:szCs w:val="32"/>
        </w:rPr>
      </w:pPr>
    </w:p>
    <w:p>
      <w:pPr>
        <w:ind w:right="752"/>
        <w:jc w:val="center"/>
        <w:rPr>
          <w:rFonts w:ascii="Times New Roman" w:hAnsi="Times New Roman" w:eastAsia="方正小标宋_GBK"/>
          <w:sz w:val="44"/>
          <w:szCs w:val="44"/>
        </w:rPr>
      </w:pPr>
      <w:r>
        <w:rPr>
          <w:rFonts w:ascii="Times New Roman" w:hAnsi="Times New Roman" w:eastAsia="方正仿宋_GBK"/>
          <w:spacing w:val="28"/>
          <w:sz w:val="32"/>
          <w:szCs w:val="32"/>
        </w:rPr>
        <w:t>南府督发〔</w:t>
      </w:r>
      <w:r>
        <w:rPr>
          <w:rFonts w:ascii="Times New Roman" w:hAnsi="Times New Roman" w:eastAsia="方正仿宋_GBK"/>
          <w:sz w:val="32"/>
          <w:szCs w:val="32"/>
        </w:rPr>
        <w:t>2024</w:t>
      </w:r>
      <w:r>
        <w:rPr>
          <w:rFonts w:ascii="Times New Roman" w:hAnsi="Times New Roman" w:eastAsia="方正仿宋_GBK"/>
          <w:spacing w:val="28"/>
          <w:sz w:val="32"/>
          <w:szCs w:val="32"/>
        </w:rPr>
        <w:t>〕</w:t>
      </w:r>
      <w:r>
        <w:rPr>
          <w:rFonts w:hint="eastAsia" w:ascii="Times New Roman" w:hAnsi="Times New Roman" w:eastAsia="方正仿宋_GBK"/>
          <w:spacing w:val="28"/>
          <w:sz w:val="32"/>
          <w:szCs w:val="32"/>
          <w:lang w:val="en-US" w:eastAsia="zh-CN"/>
        </w:rPr>
        <w:t>1</w:t>
      </w:r>
      <w:r>
        <w:rPr>
          <w:rFonts w:ascii="Times New Roman" w:hAnsi="Times New Roman" w:eastAsia="方正仿宋_GBK"/>
          <w:spacing w:val="30"/>
          <w:sz w:val="32"/>
          <w:szCs w:val="32"/>
        </w:rPr>
        <w:t>号</w:t>
      </w:r>
      <w:r>
        <w:rPr>
          <w:rFonts w:ascii="Times New Roman" w:hAnsi="Times New Roman" w:eastAsia="方正小标宋_GBK"/>
          <w:sz w:val="44"/>
          <w:szCs w:val="4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419735</wp:posOffset>
                </wp:positionV>
                <wp:extent cx="5734050" cy="0"/>
                <wp:effectExtent l="19050" t="21590" r="19050" b="1651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5.25pt;margin-top:33.05pt;height:0pt;width:451.5pt;z-index:251660288;mso-width-relative:page;mso-height-relative:page;" filled="f" stroked="t" coordsize="21600,21600" o:gfxdata="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V1YLjWAAAA&#10;CQEAAA8AAAAAAAAAAQAgAAAAIgAAAGRycy9kb3ducmV2LnhtbFBLAQIUABQAAAAIAIdO4kAXr0hb&#10;5gEAAKsDAAAOAAAAAAAAAAEAIAAAACUBAABkcnMvZTJvRG9jLnhtbFBLBQYAAAAABgAGAFkBAAB9&#10;BQAAAAA=&#10;">
                <v:fill on="f" focussize="0,0"/>
                <v:stroke weight="2.25pt" color="#FF0000" joinstyle="round"/>
                <v:imagedata o:title=""/>
                <o:lock v:ext="edit" aspectratio="f"/>
              </v:line>
            </w:pict>
          </mc:Fallback>
        </mc:AlternateContent>
      </w:r>
    </w:p>
    <w:p>
      <w:pPr>
        <w:rPr>
          <w:rFonts w:ascii="Times New Roman" w:hAnsi="Times New Roman"/>
        </w:rPr>
      </w:pPr>
    </w:p>
    <w:p>
      <w:pPr>
        <w:rPr>
          <w:rFonts w:ascii="Times New Roman" w:hAnsi="Times New Roman"/>
        </w:rPr>
      </w:pPr>
    </w:p>
    <w:p>
      <w:pPr>
        <w:rPr>
          <w:rFonts w:ascii="Times New Roman" w:hAnsi="Times New Roman"/>
        </w:rPr>
      </w:pPr>
      <w:bookmarkStart w:id="0" w:name="PO_STextS"/>
    </w:p>
    <w:p>
      <w:pPr>
        <w:spacing w:line="600" w:lineRule="exact"/>
        <w:jc w:val="center"/>
        <w:rPr>
          <w:rFonts w:ascii="Times New Roman" w:hAnsi="Times New Roman" w:eastAsia="方正小标宋_GBK"/>
          <w:sz w:val="44"/>
          <w:szCs w:val="44"/>
        </w:rPr>
      </w:pPr>
    </w:p>
    <w:p>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重庆市南岸区人民政府教育督导室</w:t>
      </w:r>
    </w:p>
    <w:p>
      <w:pPr>
        <w:spacing w:line="700" w:lineRule="exact"/>
        <w:jc w:val="center"/>
        <w:rPr>
          <w:rFonts w:ascii="Times New Roman" w:hAnsi="Times New Roman" w:eastAsia="方正小标宋_GBK"/>
          <w:spacing w:val="6"/>
          <w:sz w:val="44"/>
          <w:szCs w:val="44"/>
        </w:rPr>
      </w:pPr>
      <w:r>
        <w:rPr>
          <w:rFonts w:ascii="Times New Roman" w:hAnsi="Times New Roman" w:eastAsia="方正小标宋_GBK"/>
          <w:spacing w:val="6"/>
          <w:sz w:val="44"/>
          <w:szCs w:val="44"/>
        </w:rPr>
        <w:t>关于印发南岸区2024年教育督导工作要点</w:t>
      </w:r>
    </w:p>
    <w:p>
      <w:pPr>
        <w:spacing w:line="700" w:lineRule="exact"/>
        <w:jc w:val="center"/>
        <w:rPr>
          <w:rFonts w:ascii="Times New Roman" w:hAnsi="Times New Roman" w:eastAsia="方正小标宋_GBK"/>
          <w:sz w:val="44"/>
          <w:szCs w:val="44"/>
        </w:rPr>
      </w:pPr>
      <w:r>
        <w:rPr>
          <w:rFonts w:ascii="Times New Roman" w:hAnsi="Times New Roman" w:eastAsia="方正小标宋_GBK"/>
          <w:spacing w:val="6"/>
          <w:sz w:val="44"/>
          <w:szCs w:val="44"/>
        </w:rPr>
        <w:t>的</w:t>
      </w:r>
      <w:r>
        <w:rPr>
          <w:rFonts w:ascii="Times New Roman" w:hAnsi="Times New Roman" w:eastAsia="方正小标宋_GBK"/>
          <w:sz w:val="44"/>
          <w:szCs w:val="44"/>
        </w:rPr>
        <w:t>通知</w:t>
      </w:r>
    </w:p>
    <w:p>
      <w:pPr>
        <w:spacing w:line="600" w:lineRule="exact"/>
        <w:jc w:val="center"/>
        <w:rPr>
          <w:rFonts w:ascii="Times New Roman" w:hAnsi="Times New Roman" w:eastAsia="方正小标宋_GBK"/>
          <w:sz w:val="44"/>
          <w:szCs w:val="44"/>
        </w:rPr>
      </w:pPr>
    </w:p>
    <w:p>
      <w:pPr>
        <w:spacing w:line="600" w:lineRule="exact"/>
        <w:rPr>
          <w:rFonts w:ascii="Times New Roman" w:hAnsi="Times New Roman" w:eastAsia="方正仿宋_GBK"/>
          <w:sz w:val="32"/>
          <w:szCs w:val="32"/>
        </w:rPr>
      </w:pPr>
      <w:r>
        <w:rPr>
          <w:rFonts w:ascii="Times New Roman" w:hAnsi="Times New Roman" w:eastAsia="方正仿宋_GBK"/>
          <w:sz w:val="32"/>
          <w:szCs w:val="32"/>
        </w:rPr>
        <w:t>各中小学、幼儿园，教师进修学院：</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现将《南岸区2024年教育督导工作要点》印发你们，请各单位结合实际，抓好落实。</w:t>
      </w:r>
    </w:p>
    <w:p>
      <w:pPr>
        <w:spacing w:line="600" w:lineRule="exact"/>
        <w:ind w:firstLine="640" w:firstLineChars="200"/>
        <w:rPr>
          <w:rFonts w:ascii="Times New Roman" w:hAnsi="Times New Roman" w:eastAsia="方正仿宋_GBK"/>
          <w:sz w:val="32"/>
          <w:szCs w:val="32"/>
        </w:rPr>
      </w:pPr>
    </w:p>
    <w:p>
      <w:pPr>
        <w:pStyle w:val="7"/>
        <w:spacing w:before="0" w:after="0" w:line="600" w:lineRule="exact"/>
        <w:rPr>
          <w:rFonts w:ascii="Times New Roman" w:hAnsi="Times New Roman" w:cs="Times New Roman"/>
        </w:rPr>
      </w:pPr>
    </w:p>
    <w:p>
      <w:pPr>
        <w:spacing w:line="600" w:lineRule="exact"/>
        <w:ind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重庆市南岸区人民政府教育督导室</w:t>
      </w:r>
    </w:p>
    <w:p>
      <w:pPr>
        <w:spacing w:line="600" w:lineRule="exact"/>
        <w:ind w:right="960" w:firstLine="640" w:firstLineChars="200"/>
        <w:jc w:val="right"/>
        <w:rPr>
          <w:rFonts w:ascii="Times New Roman" w:hAnsi="Times New Roman" w:eastAsia="方正仿宋_GBK"/>
          <w:sz w:val="32"/>
          <w:szCs w:val="32"/>
        </w:rPr>
      </w:pPr>
      <w:r>
        <w:rPr>
          <w:rFonts w:ascii="Times New Roman" w:hAnsi="Times New Roman" w:eastAsia="方正仿宋_GBK"/>
          <w:sz w:val="32"/>
          <w:szCs w:val="32"/>
        </w:rPr>
        <w:t>2024年3月1</w:t>
      </w:r>
      <w:r>
        <w:rPr>
          <w:rFonts w:hint="eastAsia" w:ascii="Times New Roman" w:hAnsi="Times New Roman" w:eastAsia="方正仿宋_GBK"/>
          <w:sz w:val="32"/>
          <w:szCs w:val="32"/>
        </w:rPr>
        <w:t>9</w:t>
      </w:r>
      <w:r>
        <w:rPr>
          <w:rFonts w:ascii="Times New Roman" w:hAnsi="Times New Roman" w:eastAsia="方正仿宋_GBK"/>
          <w:sz w:val="32"/>
          <w:szCs w:val="32"/>
        </w:rPr>
        <w:t xml:space="preserve"> 日</w:t>
      </w:r>
    </w:p>
    <w:p>
      <w:pPr>
        <w:spacing w:line="600" w:lineRule="exact"/>
        <w:jc w:val="center"/>
        <w:rPr>
          <w:rFonts w:ascii="Times New Roman" w:hAnsi="Times New Roman" w:eastAsia="方正小标宋_GBK"/>
          <w:sz w:val="44"/>
          <w:szCs w:val="44"/>
        </w:rPr>
      </w:pPr>
    </w:p>
    <w:p>
      <w:pPr>
        <w:spacing w:line="600" w:lineRule="exact"/>
        <w:rPr>
          <w:rFonts w:ascii="Times New Roman" w:hAnsi="Times New Roman"/>
        </w:rPr>
      </w:pPr>
    </w:p>
    <w:p>
      <w:pPr>
        <w:spacing w:line="700" w:lineRule="exact"/>
        <w:jc w:val="center"/>
        <w:rPr>
          <w:rFonts w:ascii="Times New Roman" w:hAnsi="Times New Roman" w:eastAsia="方正小标宋_GBK"/>
          <w:sz w:val="44"/>
          <w:szCs w:val="44"/>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南岸区2024年教育督导工作要点</w:t>
      </w:r>
    </w:p>
    <w:p>
      <w:pPr>
        <w:pStyle w:val="3"/>
        <w:spacing w:line="600" w:lineRule="exact"/>
        <w:ind w:left="0" w:leftChars="0"/>
        <w:rPr>
          <w:rFonts w:ascii="Times New Roman" w:hAnsi="Times New Roman" w:cs="Times New Roman"/>
        </w:rPr>
      </w:pPr>
    </w:p>
    <w:p>
      <w:pPr>
        <w:pStyle w:val="2"/>
        <w:widowControl/>
        <w:shd w:val="clear" w:color="auto" w:fill="FFFFFF"/>
        <w:spacing w:beforeAutospacing="0" w:afterAutospacing="0" w:line="600" w:lineRule="exact"/>
        <w:ind w:firstLine="640" w:firstLineChars="200"/>
        <w:jc w:val="both"/>
        <w:textAlignment w:val="baseline"/>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坚持以习近平新时代中国特色社会主义思想为指导，全面贯彻党的二十大</w:t>
      </w:r>
      <w:bookmarkStart w:id="1" w:name="_GoBack"/>
      <w:bookmarkEnd w:id="1"/>
      <w:r>
        <w:rPr>
          <w:rFonts w:hint="default" w:ascii="Times New Roman" w:hAnsi="Times New Roman" w:eastAsia="方正仿宋_GBK" w:cs="Times New Roman"/>
          <w:b w:val="0"/>
          <w:bCs w:val="0"/>
          <w:kern w:val="0"/>
          <w:sz w:val="32"/>
          <w:szCs w:val="32"/>
        </w:rPr>
        <w:t>、二十届二中全会精神和习近平总书记关于教育的重要论述，认真落实教育部、市委、市政府决策部署和区域教育工作要求，围绕确保教育优先发展战略、落实立德树人根本任务、加快义务教育优质均衡发展，持续深化区域教育督导体制机制改革，不断提升教育督导水平，探索新时代中国特色社会主义教育督导的南岸样式，以高水平教育督导促进教育强区建设。</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一、党建引领教育督导明方向</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 持续加强党对教育督导的全面领导。</w:t>
      </w:r>
      <w:r>
        <w:rPr>
          <w:rFonts w:ascii="Times New Roman" w:hAnsi="Times New Roman" w:eastAsia="方正仿宋_GBK"/>
          <w:sz w:val="32"/>
          <w:szCs w:val="32"/>
        </w:rPr>
        <w:t>把党的政治建设放在首位，聚焦中国式现代化这个最大的政治，深刻把握教育的政治属性、战略属性、民生属性，持续深化区域教育督导体制机制改革，推动区域义务教育优质均衡发展，促进教育公平，服务高质量教育体系建设。</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 坚决执行党的教育路线方针和政策。</w:t>
      </w:r>
      <w:r>
        <w:rPr>
          <w:rFonts w:ascii="Times New Roman" w:hAnsi="Times New Roman" w:eastAsia="方正仿宋_GBK"/>
          <w:sz w:val="32"/>
          <w:szCs w:val="32"/>
        </w:rPr>
        <w:t>全面贯彻党的教育方针，不断提升转化能力和实践创新能力，全面从严治党，将清廉学校建设纳入学校落实立德树人根本任务的经常性督导。牢记为党育人、为国育才的初心使命，引导学校提升内涵、办出特色、办出水平，营造全环境立德树人“生态圈”，培养德智体美劳全面发展的社会主义建设者和接班人。</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3. 充分发挥教育督导的重要作用。</w:t>
      </w:r>
      <w:r>
        <w:rPr>
          <w:rFonts w:ascii="Times New Roman" w:hAnsi="Times New Roman" w:eastAsia="方正仿宋_GBK"/>
          <w:sz w:val="32"/>
          <w:szCs w:val="32"/>
        </w:rPr>
        <w:t>严格落实《2024年全市教育工作要点》要求和有关教育督导专项工作部署，完善督政指标体系，做好市对区政府履行教育职责自评工作；重点推进“全国义务教育优质均衡发展区”创建工作，</w:t>
      </w:r>
      <w:r>
        <w:rPr>
          <w:rFonts w:ascii="Times New Roman" w:hAnsi="Times New Roman" w:eastAsia="方正仿宋_GBK"/>
          <w:sz w:val="32"/>
        </w:rPr>
        <w:t>持续开展责任督学进校融合督导，减频提质</w:t>
      </w:r>
      <w:r>
        <w:rPr>
          <w:rFonts w:ascii="Times New Roman" w:hAnsi="Times New Roman" w:eastAsia="方正仿宋_GBK"/>
          <w:sz w:val="32"/>
          <w:szCs w:val="32"/>
        </w:rPr>
        <w:t>，全面督导学校落实立德树人根本任务的情况；规范组织国家、市级、区级义务教育质量监测，协同开展区域义务教育优质均衡发展社会认可度测评，以问题为导向，做好各级评估监测结果分析与应用；优化区域教育督导信息系统平台的使用，提升教育督导数字化水平。</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二、重点督导优质均衡迎国检</w:t>
      </w:r>
    </w:p>
    <w:p>
      <w:pPr>
        <w:pStyle w:val="12"/>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32"/>
        </w:rPr>
        <w:t>4. 率先创建全力以赴。</w:t>
      </w:r>
      <w:r>
        <w:rPr>
          <w:rFonts w:ascii="Times New Roman" w:hAnsi="Times New Roman" w:eastAsia="方正仿宋_GBK" w:cs="Times New Roman"/>
          <w:color w:val="auto"/>
          <w:sz w:val="32"/>
          <w:szCs w:val="32"/>
          <w:shd w:val="clear" w:color="auto" w:fill="FFFFFF"/>
        </w:rPr>
        <w:t>义务教育优质均衡发展区创建是书香南岸幸福教育高质量体系建设的一号工程，区</w:t>
      </w:r>
      <w:r>
        <w:rPr>
          <w:rFonts w:ascii="Times New Roman" w:hAnsi="Times New Roman" w:eastAsia="方正仿宋_GBK" w:cs="Times New Roman"/>
          <w:color w:val="auto"/>
          <w:sz w:val="32"/>
          <w:szCs w:val="32"/>
        </w:rPr>
        <w:t>教委统筹创建工作，会同区级部门、各镇街执行</w:t>
      </w:r>
      <w:r>
        <w:rPr>
          <w:rFonts w:ascii="Times New Roman" w:hAnsi="Times New Roman" w:eastAsia="方正仿宋_GBK" w:cs="Times New Roman"/>
          <w:sz w:val="32"/>
          <w:szCs w:val="32"/>
        </w:rPr>
        <w:t>《南岸区加快义务教育优质均衡发展迎接国家督导评估的攻坚意见》</w:t>
      </w:r>
      <w:r>
        <w:rPr>
          <w:rFonts w:ascii="Times New Roman" w:hAnsi="Times New Roman" w:eastAsia="方正仿宋_GBK" w:cs="Times New Roman"/>
          <w:color w:val="auto"/>
          <w:sz w:val="32"/>
          <w:szCs w:val="32"/>
        </w:rPr>
        <w:t>(南委教发〔2024〕1号)要求，指导学校落实《</w:t>
      </w:r>
      <w:r>
        <w:rPr>
          <w:rFonts w:ascii="Times New Roman" w:hAnsi="Times New Roman" w:eastAsia="方正仿宋_GBK" w:cs="Times New Roman"/>
          <w:color w:val="auto"/>
          <w:sz w:val="32"/>
          <w:szCs w:val="32"/>
          <w:shd w:val="clear" w:color="auto" w:fill="FFFFFF"/>
        </w:rPr>
        <w:t>关于全面推进义务教育优质均衡发展区创建攻坚行动的实施细则》</w:t>
      </w:r>
      <w:r>
        <w:rPr>
          <w:rFonts w:ascii="Times New Roman" w:hAnsi="Times New Roman" w:eastAsia="方正仿宋_GBK" w:cs="Times New Roman"/>
          <w:color w:val="auto"/>
          <w:sz w:val="32"/>
          <w:szCs w:val="32"/>
        </w:rPr>
        <w:t>(南教发〔2023〕103号)任务，全区一盘棋整体推进义务教育优质均衡发展区创建成功，助力南部增长极建设。</w:t>
      </w:r>
    </w:p>
    <w:p>
      <w:pPr>
        <w:pStyle w:val="12"/>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32"/>
        </w:rPr>
        <w:t>5. 挂图作战全始全终。</w:t>
      </w:r>
      <w:r>
        <w:rPr>
          <w:rFonts w:ascii="Times New Roman" w:hAnsi="Times New Roman" w:eastAsia="方正仿宋_GBK" w:cs="Times New Roman"/>
          <w:color w:val="auto"/>
          <w:kern w:val="2"/>
          <w:sz w:val="32"/>
          <w:szCs w:val="32"/>
        </w:rPr>
        <w:t>全区系统实施</w:t>
      </w:r>
      <w:r>
        <w:rPr>
          <w:rFonts w:ascii="Times New Roman" w:hAnsi="Times New Roman" w:eastAsia="方正仿宋_GBK" w:cs="Times New Roman"/>
          <w:color w:val="auto"/>
          <w:kern w:val="2"/>
          <w:sz w:val="32"/>
          <w:szCs w:val="32"/>
          <w:lang w:val="zh-CN"/>
        </w:rPr>
        <w:t>创建</w:t>
      </w:r>
      <w:r>
        <w:rPr>
          <w:rFonts w:ascii="Times New Roman" w:hAnsi="Times New Roman" w:eastAsia="方正仿宋_GBK" w:cs="Times New Roman"/>
          <w:color w:val="auto"/>
          <w:kern w:val="2"/>
          <w:sz w:val="32"/>
          <w:szCs w:val="32"/>
        </w:rPr>
        <w:t>工作“七大攻坚行动”，各相关科室中心、各学校要进一步</w:t>
      </w:r>
      <w:r>
        <w:rPr>
          <w:rFonts w:ascii="Times New Roman" w:hAnsi="Times New Roman" w:eastAsia="方正仿宋_GBK" w:cs="Times New Roman"/>
          <w:color w:val="auto"/>
          <w:sz w:val="32"/>
          <w:szCs w:val="32"/>
        </w:rPr>
        <w:t>精准“一校一案”，精细“一校一策”，及时梳理创建工作，总结经验，复盘反思，改进提质。区教委各科室中心、督学责任区联动解决创建难题，督导义务教育均衡发展创建工作挂图作战清单问题逐一销号清零，强化整改成果不滑坡，确保优质均衡发展常态化。</w:t>
      </w:r>
    </w:p>
    <w:p>
      <w:pPr>
        <w:pStyle w:val="12"/>
        <w:spacing w:line="600" w:lineRule="exact"/>
        <w:ind w:firstLine="640" w:firstLineChars="200"/>
        <w:jc w:val="both"/>
        <w:rPr>
          <w:rFonts w:ascii="Times New Roman" w:hAnsi="Times New Roman" w:eastAsia="方正楷体_GBK" w:cs="Times New Roman"/>
          <w:color w:val="auto"/>
          <w:kern w:val="2"/>
          <w:sz w:val="32"/>
          <w:szCs w:val="32"/>
        </w:rPr>
      </w:pPr>
      <w:r>
        <w:rPr>
          <w:rFonts w:ascii="Times New Roman" w:hAnsi="Times New Roman" w:eastAsia="方正楷体_GBK" w:cs="Times New Roman"/>
          <w:color w:val="auto"/>
          <w:kern w:val="2"/>
          <w:sz w:val="32"/>
          <w:szCs w:val="32"/>
        </w:rPr>
        <w:t>6. 内涵发展全域提质。</w:t>
      </w:r>
      <w:r>
        <w:rPr>
          <w:rFonts w:ascii="Times New Roman" w:hAnsi="Times New Roman" w:eastAsia="方正仿宋_GBK" w:cs="Times New Roman"/>
          <w:sz w:val="32"/>
          <w:szCs w:val="32"/>
        </w:rPr>
        <w:t>以理念引领、举措落实、标准检验学校全面贯彻党的教育方针，遵循教育规律和学生成长规律，实现全科育人、全程育人、全员育人的能级。</w:t>
      </w:r>
      <w:r>
        <w:rPr>
          <w:rFonts w:ascii="Times New Roman" w:hAnsi="Times New Roman" w:eastAsia="方正仿宋_GBK" w:cs="Times New Roman"/>
          <w:color w:val="auto"/>
          <w:sz w:val="32"/>
          <w:szCs w:val="32"/>
        </w:rPr>
        <w:t>各学校要因校制宜，补短板，强内涵，提质量，科学制定质量监测分析与教育教学提质和提高社会认可度的措施，</w:t>
      </w:r>
      <w:r>
        <w:rPr>
          <w:rFonts w:ascii="Times New Roman" w:hAnsi="Times New Roman" w:eastAsia="方正仿宋_GBK" w:cs="Times New Roman"/>
          <w:sz w:val="32"/>
          <w:szCs w:val="32"/>
        </w:rPr>
        <w:t>紧扣教育高质量发展主线，聚焦学校内涵提升，办出特色、办出水平，促进学生德智体美劳全面发展。</w:t>
      </w:r>
    </w:p>
    <w:p>
      <w:pPr>
        <w:pStyle w:val="12"/>
        <w:spacing w:line="600" w:lineRule="exact"/>
        <w:ind w:firstLine="640" w:firstLineChars="200"/>
        <w:jc w:val="both"/>
        <w:rPr>
          <w:rFonts w:ascii="Times New Roman" w:hAnsi="Times New Roman" w:eastAsia="方正仿宋_GBK" w:cs="Times New Roman"/>
          <w:color w:val="auto"/>
          <w:sz w:val="32"/>
          <w:szCs w:val="32"/>
        </w:rPr>
      </w:pPr>
      <w:r>
        <w:rPr>
          <w:rFonts w:ascii="Times New Roman" w:hAnsi="Times New Roman" w:eastAsia="方正楷体_GBK" w:cs="Times New Roman"/>
          <w:color w:val="auto"/>
          <w:kern w:val="2"/>
          <w:sz w:val="32"/>
          <w:szCs w:val="32"/>
        </w:rPr>
        <w:t>7. 迎检准备全面充分。</w:t>
      </w:r>
      <w:r>
        <w:rPr>
          <w:rFonts w:ascii="Times New Roman" w:hAnsi="Times New Roman" w:eastAsia="方正仿宋_GBK" w:cs="Times New Roman"/>
          <w:color w:val="auto"/>
          <w:sz w:val="32"/>
          <w:szCs w:val="32"/>
        </w:rPr>
        <w:t>各学校要对标对表，严格按照“六个一”“四个好”要求充分准备迎检材料。集团学校以自我督导的方式、督学责任区以模拟督导评估的方式、区教委以委领导包片督导检查的方式，多层级全方位完成学校迎检佐证材料的审核检查，确保</w:t>
      </w:r>
      <w:r>
        <w:rPr>
          <w:rFonts w:ascii="Times New Roman" w:hAnsi="Times New Roman" w:eastAsia="方正仿宋_GBK" w:cs="Times New Roman"/>
          <w:color w:val="auto"/>
          <w:kern w:val="2"/>
          <w:sz w:val="32"/>
          <w:szCs w:val="32"/>
        </w:rPr>
        <w:t>全面做好迎检准备，高质量</w:t>
      </w:r>
      <w:r>
        <w:rPr>
          <w:rFonts w:ascii="Times New Roman" w:hAnsi="Times New Roman" w:eastAsia="方正仿宋_GBK" w:cs="Times New Roman"/>
          <w:color w:val="auto"/>
          <w:sz w:val="32"/>
          <w:szCs w:val="32"/>
        </w:rPr>
        <w:t>接受国家督导评估，率先创建成为重庆标杆、中西部标杆。</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三、教育督导专业发展提效能</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8. 提升区域教育督导机制运行能级。</w:t>
      </w:r>
      <w:r>
        <w:rPr>
          <w:rFonts w:ascii="Times New Roman" w:hAnsi="Times New Roman" w:eastAsia="方正仿宋_GBK"/>
          <w:kern w:val="0"/>
          <w:sz w:val="32"/>
          <w:szCs w:val="32"/>
        </w:rPr>
        <w:t>持续完善“一</w:t>
      </w:r>
      <w:r>
        <w:rPr>
          <w:rFonts w:ascii="Times New Roman" w:hAnsi="Times New Roman" w:eastAsia="方正仿宋_GBK"/>
          <w:sz w:val="32"/>
          <w:szCs w:val="32"/>
          <w:shd w:val="clear" w:color="auto" w:fill="FFFFFF"/>
        </w:rPr>
        <w:t>中心两支点双轮驱动”的南岸教育督导一体化运行机制，围绕集团</w:t>
      </w:r>
      <w:r>
        <w:rPr>
          <w:rFonts w:ascii="Times New Roman" w:hAnsi="Times New Roman" w:eastAsia="方正仿宋_GBK"/>
          <w:kern w:val="0"/>
          <w:sz w:val="32"/>
          <w:szCs w:val="32"/>
        </w:rPr>
        <w:t>学校优质均衡发展目标，发挥教育集团督评中心与学校自我督导效能，优化自我督导基本制度、规程，积极开展发展性、需求性自我督导，促进依法治校示范校集群建设，推进学校治理体系与治理能力现代化。</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9. 持续提升督学专业化水平。</w:t>
      </w:r>
      <w:r>
        <w:rPr>
          <w:rFonts w:ascii="Times New Roman" w:hAnsi="Times New Roman" w:eastAsia="方正仿宋_GBK"/>
          <w:sz w:val="32"/>
          <w:szCs w:val="32"/>
        </w:rPr>
        <w:t>完善从在职优秀校级领导遴选政府督学，从青年骨干教师、后备干部培养对象中遴选督学助理的机制。增设5名区教委副总督学，充实专家、专业、专职督导力量。组建6个督学工作室，从督学队伍建设与管理、督导实践与创新、课程教学改革种子教师工作坊绩效评估、劳动教育专项督导等方面，统筹督学专业化发展与教育督导评估研</w:t>
      </w:r>
      <w:r>
        <w:rPr>
          <w:rStyle w:val="13"/>
          <w:rFonts w:eastAsia="方正仿宋_GBK"/>
          <w:sz w:val="32"/>
          <w:szCs w:val="32"/>
        </w:rPr>
        <w:t>究，践行</w:t>
      </w:r>
      <w:r>
        <w:rPr>
          <w:rFonts w:ascii="Times New Roman" w:hAnsi="Times New Roman" w:eastAsia="方正仿宋_GBK"/>
          <w:sz w:val="32"/>
          <w:szCs w:val="32"/>
        </w:rPr>
        <w:t>“督导与自我督导、发现且帮助发现”的价值追求，持续提升中国式现代化宏大背景中的区域教育督导体系重塑重构效能。</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10. 全面督导学校落实立德树人根本任务的情况。</w:t>
      </w:r>
      <w:r>
        <w:rPr>
          <w:rFonts w:ascii="Times New Roman" w:hAnsi="Times New Roman" w:eastAsia="方正仿宋_GBK"/>
          <w:sz w:val="32"/>
          <w:szCs w:val="32"/>
        </w:rPr>
        <w:t>贯彻中央决策部署，落实市级工作安排，锚定实施立德树人工程重大任务，研订学校落实立德树人根本任务的督导指标体系，2024年起督导学校落实立德树人根本任务，成为责任督学对学校经常性督导及集团学校自我督导的主要内容。探索与上级部</w:t>
      </w:r>
      <w:r>
        <w:rPr>
          <w:rFonts w:ascii="Times New Roman" w:hAnsi="Times New Roman" w:eastAsia="方正仿宋_GBK"/>
          <w:kern w:val="0"/>
          <w:sz w:val="32"/>
          <w:szCs w:val="32"/>
        </w:rPr>
        <w:t>署的多领域专项督导、学校发展性评价与集团内涵发展的需求督导相融合，减频增效赋能。</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四、深化改革创新实践促发展</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11. 深化教育领域综合改革。</w:t>
      </w:r>
      <w:r>
        <w:rPr>
          <w:rFonts w:ascii="Times New Roman" w:hAnsi="Times New Roman" w:eastAsia="方正仿宋_GBK"/>
          <w:sz w:val="32"/>
          <w:szCs w:val="32"/>
        </w:rPr>
        <w:t>围绕教育强国建设战略任务，以2024年攻坚专项《全国义务教育优质均衡发展区创建》为龙头，找准区域实践的战略支点，坚持深化改革，实施七大行动，加快内涵发展，形成区域教育更加公平、更高质量、更可持续的发展常态，夯实基础教育基点。</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12. 强化院区合作。</w:t>
      </w:r>
      <w:r>
        <w:rPr>
          <w:rFonts w:ascii="Times New Roman" w:hAnsi="Times New Roman" w:eastAsia="方正仿宋_GBK"/>
          <w:sz w:val="32"/>
          <w:szCs w:val="32"/>
        </w:rPr>
        <w:t>深化与中国教科院推进教育综合改革的战略合作，组建院区合作督学工作室，依托专家引领、项目带动，开辟教育治理体系与治理能力现代化的新赛道，总结提炼南岸义务教育优质均衡发展、区域教育督导体制机制改革、依法治校示范校建设实践成果。借智重庆市教育评估院，建设重庆市基础教育评价改革先行区，落实幼儿园保育教育质量评估、义务教育质量评价、普通高中学校办学质量评价，提升学校发展性评价与年度综合目标考核效能，探索集团化办学增值评价。</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13. 优化改革项目管理。</w:t>
      </w:r>
      <w:r>
        <w:rPr>
          <w:rFonts w:ascii="Times New Roman" w:hAnsi="Times New Roman" w:eastAsia="方正仿宋_GBK"/>
          <w:sz w:val="32"/>
          <w:szCs w:val="32"/>
        </w:rPr>
        <w:t>落实《南岸区教育改革项目管理办法》（南教发〔2023〕155号），强化区域教育改革项目申报、立项、结项管理，引导学校试点教师评价、学生评价改革及自我督导实践创新，加强区域教育改革项目的时间管理、质量管理，开展过程性督导、区域性交流，形成一批具有改革味、实践味、南岸味的项目成果，注重改革项目成果的咨政作用与转化运用。</w:t>
      </w:r>
    </w:p>
    <w:p>
      <w:pPr>
        <w:pStyle w:val="6"/>
        <w:widowControl/>
        <w:spacing w:before="0" w:beforeAutospacing="0" w:after="0" w:afterAutospacing="0" w:line="600" w:lineRule="exact"/>
        <w:jc w:val="right"/>
        <w:rPr>
          <w:rFonts w:ascii="Times New Roman" w:hAnsi="Times New Roman" w:eastAsia="方正仿宋_GBK" w:cs="Times New Roman"/>
          <w:kern w:val="2"/>
          <w:sz w:val="32"/>
          <w:szCs w:val="32"/>
        </w:rPr>
      </w:pPr>
    </w:p>
    <w:p>
      <w:pPr>
        <w:pStyle w:val="6"/>
        <w:widowControl/>
        <w:spacing w:before="0" w:beforeAutospacing="0" w:after="0" w:afterAutospacing="0" w:line="600" w:lineRule="exact"/>
        <w:jc w:val="right"/>
        <w:rPr>
          <w:rFonts w:ascii="Times New Roman" w:hAnsi="Times New Roman" w:eastAsia="方正仿宋_GBK" w:cs="Times New Roman"/>
          <w:kern w:val="2"/>
          <w:sz w:val="32"/>
          <w:szCs w:val="32"/>
        </w:rPr>
      </w:pPr>
    </w:p>
    <w:p>
      <w:pPr>
        <w:pStyle w:val="6"/>
        <w:widowControl/>
        <w:spacing w:before="0" w:beforeAutospacing="0" w:after="0" w:afterAutospacing="0" w:line="600" w:lineRule="exact"/>
        <w:jc w:val="center"/>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仿宋_GBK" w:cs="Times New Roman"/>
          <w:kern w:val="2"/>
          <w:sz w:val="32"/>
          <w:szCs w:val="32"/>
        </w:rPr>
        <w:t>南岸区人民政府教育督导室</w:t>
      </w:r>
    </w:p>
    <w:p>
      <w:pPr>
        <w:pStyle w:val="6"/>
        <w:widowControl/>
        <w:spacing w:before="0" w:beforeAutospacing="0" w:after="0" w:afterAutospacing="0" w:line="600" w:lineRule="exact"/>
        <w:ind w:right="320"/>
        <w:jc w:val="right"/>
        <w:rPr>
          <w:rFonts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 xml:space="preserve">   </w:t>
      </w:r>
      <w:r>
        <w:rPr>
          <w:rFonts w:ascii="Times New Roman" w:hAnsi="Times New Roman" w:eastAsia="方正仿宋_GBK" w:cs="Times New Roman"/>
          <w:kern w:val="2"/>
          <w:sz w:val="32"/>
          <w:szCs w:val="32"/>
        </w:rPr>
        <w:t>南岸区教育督导评估中心</w:t>
      </w:r>
    </w:p>
    <w:p>
      <w:pPr>
        <w:spacing w:line="600" w:lineRule="exact"/>
        <w:ind w:firstLine="640" w:firstLineChars="200"/>
        <w:jc w:val="center"/>
        <w:rPr>
          <w:rFonts w:ascii="Times New Roman" w:hAnsi="Times New Roman" w:eastAsia="方正仿宋_GBK"/>
          <w:sz w:val="28"/>
          <w:szCs w:val="28"/>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2024年3月19日</w:t>
      </w:r>
    </w:p>
    <w:bookmarkEnd w:id="0"/>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ordWrap w:val="0"/>
        <w:spacing w:line="600" w:lineRule="exact"/>
        <w:ind w:right="315" w:rightChars="150" w:firstLine="3305" w:firstLineChars="1574"/>
        <w:rPr>
          <w:rFonts w:ascii="Times New Roman" w:hAnsi="Times New Roman"/>
        </w:rPr>
      </w:pPr>
    </w:p>
    <w:p>
      <w:pPr>
        <w:spacing w:before="156" w:beforeLines="50"/>
        <w:ind w:firstLine="140" w:firstLineChars="50"/>
        <w:rPr>
          <w:rFonts w:ascii="Times New Roman" w:hAnsi="Times New Roman" w:eastAsia="方正仿宋_GBK"/>
          <w:sz w:val="28"/>
          <w:szCs w:val="28"/>
        </w:rPr>
      </w:pPr>
      <w:r>
        <w:rPr>
          <w:rFonts w:ascii="Times New Roman" w:hAnsi="Times New Roman" w:eastAsia="方正仿宋_GBK"/>
          <w:sz w:val="28"/>
          <w:szCs w:val="28"/>
        </w:rPr>
        <w:t>重庆市</w:t>
      </w: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478155</wp:posOffset>
                </wp:positionV>
                <wp:extent cx="5791200" cy="0"/>
                <wp:effectExtent l="9525" t="11430" r="9525" b="762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5pt;margin-top:37.65pt;height:0pt;width:456pt;z-index:251661312;mso-width-relative:page;mso-height-relative:page;" filled="f" stroked="t" coordsize="21600,21600" o:gfxdata="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ltwwvWAAAACQEA&#10;AA8AAAAAAAAAAQAgAAAAIgAAAGRycy9kb3ducmV2LnhtbFBLAQIUABQAAAAIAIdO4kCto9IB4wEA&#10;AKoDAAAOAAAAAAAAAAEAIAAAACU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98425</wp:posOffset>
                </wp:positionV>
                <wp:extent cx="5791200" cy="0"/>
                <wp:effectExtent l="9525" t="12700" r="9525" b="63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5pt;margin-top:7.75pt;height:0pt;width:456pt;z-index:251662336;mso-width-relative:page;mso-height-relative:page;" filled="f" stroked="t" coordsize="21600,21600" o:gfxdata="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6UMjLVAAAACQEA&#10;AA8AAAAAAAAAAQAgAAAAIgAAAGRycy9kb3ducmV2LnhtbFBLAQIUABQAAAAIAIdO4kDe2PzU5AEA&#10;AKoDAAAOAAAAAAAAAAEAIAAAACQ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sz w:val="28"/>
          <w:szCs w:val="28"/>
        </w:rPr>
        <w:t>南岸区教育委员会办公室           2024年3月19日印发</w:t>
      </w: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6896342"/>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5243315"/>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7135944"/>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629855"/>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OGZjMGFlZTczNjNkYWQ1M2Q3YzI1ZGM1YzQzZTcifQ=="/>
  </w:docVars>
  <w:rsids>
    <w:rsidRoot w:val="002F512A"/>
    <w:rsid w:val="00081A64"/>
    <w:rsid w:val="00242596"/>
    <w:rsid w:val="002E305B"/>
    <w:rsid w:val="002F512A"/>
    <w:rsid w:val="0034402B"/>
    <w:rsid w:val="004A5DC5"/>
    <w:rsid w:val="004E3D1B"/>
    <w:rsid w:val="005C0A58"/>
    <w:rsid w:val="005C447F"/>
    <w:rsid w:val="006C21AA"/>
    <w:rsid w:val="008E54E3"/>
    <w:rsid w:val="00A928A1"/>
    <w:rsid w:val="00C64891"/>
    <w:rsid w:val="00D16B8A"/>
    <w:rsid w:val="00DD2FCC"/>
    <w:rsid w:val="00F20E6D"/>
    <w:rsid w:val="121161A2"/>
    <w:rsid w:val="1D900E6A"/>
    <w:rsid w:val="3097646D"/>
    <w:rsid w:val="590F7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spacing w:beforeAutospacing="1" w:afterAutospacing="1"/>
      <w:jc w:val="left"/>
      <w:outlineLvl w:val="0"/>
    </w:pPr>
    <w:rPr>
      <w:rFonts w:hint="eastAsia" w:ascii="宋体" w:hAnsi="宋体" w:eastAsiaTheme="minorEastAsia" w:cstheme="minorBidi"/>
      <w:b/>
      <w:bCs/>
      <w:kern w:val="44"/>
      <w:sz w:val="48"/>
      <w:szCs w:val="4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basedOn w:val="1"/>
    <w:next w:val="1"/>
    <w:autoRedefine/>
    <w:semiHidden/>
    <w:qFormat/>
    <w:uiPriority w:val="0"/>
    <w:pPr>
      <w:ind w:left="420" w:leftChars="200"/>
    </w:pPr>
    <w:rPr>
      <w:rFonts w:asciiTheme="minorHAnsi" w:hAnsiTheme="minorHAnsi" w:eastAsiaTheme="minorEastAsia" w:cstheme="minorBidi"/>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Theme="minorHAnsi" w:hAnsiTheme="minorHAnsi" w:eastAsiaTheme="minorEastAsia" w:cstheme="minorBidi"/>
      <w:kern w:val="0"/>
      <w:sz w:val="28"/>
    </w:rPr>
  </w:style>
  <w:style w:type="paragraph" w:styleId="7">
    <w:name w:val="Title"/>
    <w:basedOn w:val="1"/>
    <w:next w:val="1"/>
    <w:link w:val="11"/>
    <w:qFormat/>
    <w:uiPriority w:val="10"/>
    <w:pPr>
      <w:spacing w:before="240" w:after="60"/>
      <w:jc w:val="center"/>
      <w:outlineLvl w:val="0"/>
    </w:pPr>
    <w:rPr>
      <w:rFonts w:ascii="Calibri Light" w:hAnsi="Calibri Light" w:eastAsiaTheme="minorEastAsia" w:cstheme="minorBidi"/>
      <w:b/>
      <w:bCs/>
      <w:sz w:val="32"/>
      <w:szCs w:val="32"/>
    </w:rPr>
  </w:style>
  <w:style w:type="character" w:customStyle="1" w:styleId="10">
    <w:name w:val="标题 1 Char"/>
    <w:basedOn w:val="9"/>
    <w:link w:val="2"/>
    <w:uiPriority w:val="9"/>
    <w:rPr>
      <w:rFonts w:ascii="宋体" w:hAnsi="宋体"/>
      <w:b/>
      <w:bCs/>
      <w:kern w:val="44"/>
      <w:sz w:val="48"/>
      <w:szCs w:val="48"/>
    </w:rPr>
  </w:style>
  <w:style w:type="character" w:customStyle="1" w:styleId="11">
    <w:name w:val="标题 Char"/>
    <w:basedOn w:val="9"/>
    <w:link w:val="7"/>
    <w:qFormat/>
    <w:uiPriority w:val="10"/>
    <w:rPr>
      <w:rFonts w:ascii="Calibri Light" w:hAnsi="Calibri Light"/>
      <w:b/>
      <w:bCs/>
      <w:sz w:val="32"/>
      <w:szCs w:val="32"/>
    </w:rPr>
  </w:style>
  <w:style w:type="paragraph" w:customStyle="1" w:styleId="12">
    <w:name w:val="Default"/>
    <w:autoRedefine/>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3">
    <w:name w:val="15"/>
    <w:basedOn w:val="9"/>
    <w:autoRedefine/>
    <w:qFormat/>
    <w:uiPriority w:val="0"/>
    <w:rPr>
      <w:rFonts w:hint="default" w:ascii="Times New Roman" w:hAnsi="Times New Roman" w:eastAsia="宋体" w:cs="Times New Roman"/>
    </w:rPr>
  </w:style>
  <w:style w:type="character" w:customStyle="1" w:styleId="14">
    <w:name w:val="页眉 Char"/>
    <w:basedOn w:val="9"/>
    <w:link w:val="5"/>
    <w:uiPriority w:val="99"/>
    <w:rPr>
      <w:rFonts w:ascii="Calibri" w:hAnsi="Calibri" w:eastAsia="宋体" w:cs="Times New Roman"/>
      <w:sz w:val="18"/>
      <w:szCs w:val="18"/>
    </w:rPr>
  </w:style>
  <w:style w:type="character" w:customStyle="1" w:styleId="15">
    <w:name w:val="页脚 Char"/>
    <w:basedOn w:val="9"/>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1269</Words>
  <Characters>1536</Characters>
  <Lines>1536</Lines>
  <Paragraphs>155</Paragraphs>
  <TotalTime>24</TotalTime>
  <ScaleCrop>false</ScaleCrop>
  <LinksUpToDate>false</LinksUpToDate>
  <CharactersWithSpaces>2650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2018-09-17T02:24:00Z</dcterms:created>
  <dc:creator>教育局人员</dc:creator>
  <cp:lastModifiedBy>梧桐语</cp:lastModifiedBy>
  <dcterms:modified xsi:type="dcterms:W3CDTF">2024-03-20T06:24:32Z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C03A45EBB78440899DEA4A81ADE1780B_12</vt:lpwstr>
  </property>
</Properties>
</file>