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0E363">
      <w:pPr>
        <w:pageBreakBefore w:val="0"/>
        <w:kinsoku/>
        <w:wordWrap w:val="0"/>
        <w:overflowPunct/>
        <w:topLinePunct w:val="0"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重庆南岸：服务新型城镇化</w:t>
      </w:r>
    </w:p>
    <w:p w14:paraId="7A1981C1">
      <w:pPr>
        <w:pageBreakBefore w:val="0"/>
        <w:kinsoku/>
        <w:wordWrap w:val="0"/>
        <w:overflowPunct/>
        <w:topLinePunct w:val="0"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构建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优质均衡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的基本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公共教育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服务体系</w:t>
      </w:r>
    </w:p>
    <w:p w14:paraId="58D38176">
      <w:pPr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7DAC7B0C">
      <w:pPr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为深入贯彻落实党的二十大精神，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适应国家人口发展战略和服务新型城镇化战略，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南岸区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前瞻研判义务教育学位供需形势，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建立与常住人口变化相协调的基本公共教育服务供给机制，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不断完善教育制度，坚持扩优提质，实施集团化办学，优化教育供给，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按实际服务人口规模配置教育资源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，构建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服务新型城镇化的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优质均衡基本公共教育服务体系。</w:t>
      </w:r>
    </w:p>
    <w:p w14:paraId="60A410D6">
      <w:pPr>
        <w:pStyle w:val="3"/>
        <w:keepNext/>
        <w:keepLines/>
        <w:pageBreakBefore w:val="0"/>
        <w:widowControl w:val="0"/>
        <w:numPr>
          <w:ilvl w:val="0"/>
          <w:numId w:val="1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优化供给机制，保障入学机会公平</w:t>
      </w:r>
    </w:p>
    <w:p w14:paraId="285452D3">
      <w:pPr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新型城镇化以来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主城区基础教育阶段学位矛盾日益凸显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，其中南岸区普七较普六人口净增40万。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一是前瞻研判新型城镇化义务教育学位供需形势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针对近年来落户及随迁子女的教育需求不断增大，南岸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全面推进义务教育免试就近入学和公办民办学校同步招生政策，完善常住地为农业转移人口、随迁子女入学的保障政策，确保新型城镇化中不同群体适龄儿童平等接受义务教育。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二是优化随迁子女入学政策。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分区域设立10所定点学校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出台《流动人口随迁子女入学积分办法》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简化程序，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实施网络登记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2023年在区流动人口随迁子女25690人。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增强新型城镇化资源配置的灵活性和适应性。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坚持教育公益性原则，以公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办学校为主将随迁子女纳入书香南岸幸福教育保障范围。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辖区内的市级公租房小区城南家园、江南水岸教育资源配置，并将城南家园小学、江南水岸小学分别纳入天台岗小学教育集团、学院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附小教育集团一体化发展，缩小校际、群体教育差距。城南家园公租房小区是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市规模最大的公租房项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目，学生一度达2451人，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调整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部分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新建的广福未来学校招生，化解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大校额，办好更加公平更高质量的义务教育。</w:t>
      </w:r>
    </w:p>
    <w:p w14:paraId="5EB4D5DB">
      <w:pPr>
        <w:pStyle w:val="3"/>
        <w:keepNext/>
        <w:keepLines/>
        <w:pageBreakBefore w:val="0"/>
        <w:widowControl w:val="0"/>
        <w:numPr>
          <w:ilvl w:val="0"/>
          <w:numId w:val="1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坚持扩优提质，推动城乡教育一体化</w:t>
      </w:r>
    </w:p>
    <w:p w14:paraId="67CD667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Style w:val="15"/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在新型城镇化进程中，南岸坚持常住地提供基本公共服务，强化新型城镇化中不同群体适龄儿童平等接受义务教育的保障。</w:t>
      </w:r>
      <w:r>
        <w:rPr>
          <w:rStyle w:val="15"/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一是强化保障教育投入。</w:t>
      </w:r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坚持政府主责，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严格落实义务教育阶段生均拨款政策、教育</w:t>
      </w:r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经费“两个只增不减”要求，十三五以来投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入39.69亿元完成新建及改扩建项目26个，新增学位38950个。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/>
        </w:rPr>
        <w:t>二是强化</w:t>
      </w:r>
      <w:r>
        <w:rPr>
          <w:rStyle w:val="15"/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补齐办学短板。</w:t>
      </w:r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通</w:t>
      </w:r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过“上天入地”“拓区联片”“围廊合室”“空间腾挪”等方式，灵活改造校园空间，挖掘潜力开辟学生活动场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地；8所学校改造项目作为城市更新试点，新增面积14.2万平方米</w:t>
      </w:r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；采用共建共享、租借等方式，整合高校体育场馆、社区运动公园、文体活动中心等资源，支援学校解决体育运动场馆不足等问题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/>
        </w:rPr>
        <w:t>三是强化学位供给与资源调整</w:t>
      </w:r>
      <w:r>
        <w:rPr>
          <w:rStyle w:val="15"/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根据人口聚集度及流动因素，研拟《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南岸区2023-2025年中小学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校建设计划分析报告》，科学测算区域学校和学位需求，建立适应学龄人口变化趋势的学位供给与资源调整机制，优化学校建设时序</w:t>
      </w:r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加快智慧校园建设，迭代升级资源配置，加快缩小区域、城乡差距。</w:t>
      </w:r>
    </w:p>
    <w:p w14:paraId="06CA72CD">
      <w:pPr>
        <w:pageBreakBefore w:val="0"/>
        <w:numPr>
          <w:ilvl w:val="0"/>
          <w:numId w:val="1"/>
        </w:numPr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实施集团化办学，强校提质加快优质均衡</w:t>
      </w:r>
    </w:p>
    <w:p w14:paraId="43EA3A3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适应新型城镇化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，组建“名校+”紧密型、“地域（主题）+”联盟型、“高校+”贯通型教育集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团35个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，实现集团化办学全覆盖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，构建起优质均衡的基本公共教育服务体系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一是质量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  <w:t>导向，促进教育集团内涵发展。</w:t>
      </w:r>
      <w:r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印发《中小学（幼儿园）教育集团高质量发展实施意见》，构建以集团章程、联盟要约为核心的制度体系，建立集团督导评估中心、课程教学研发中心、集团学科教研组、教师研修共同体，统领集团课程改革、教学改革、评价改革，采取移植再造、突出优势、合作创生、差异布局等策略，加快公平而有质量的发展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二是评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  <w:t>价引领，促进教育集团特色发展。</w:t>
      </w:r>
      <w:r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区域整体推进学校发展性评价与集团化办学增值评价改革，采用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/>
        </w:rPr>
        <w:t>全学段基础指标、分学段重点指标、个性化创新指标、集团化增值指标实施分层分类评价，引导形成</w:t>
      </w:r>
      <w:r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集团品牌与学校特色各美其美的新发展格局，呈现“优质均衡齐抓、同质异彩共长”的集团化办学生态。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三是一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lang w:val="en-US" w:eastAsia="zh-CN"/>
        </w:rPr>
        <w:t>体发展，实现优质均衡。</w:t>
      </w:r>
      <w:r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创新集团干部储备与统筹调配、教师编制“集团管学校用”、集团经费横向调剂拉通使用等机制。通过党建引领一体化、文化培育一体化、团队建设一体化、课程研修一体化、主题活动一体化、督导评估一体化，形成资源共建、教学共研、文化共生、发展共进、成果共享机制。</w:t>
      </w:r>
    </w:p>
    <w:sectPr>
      <w:pgSz w:w="11906" w:h="16838"/>
      <w:pgMar w:top="1474" w:right="1446" w:bottom="147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DE36433-5F3D-4723-8E3B-F89A6FFAD77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90BD855-3F34-4CCD-A569-0943B7EC654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F765FCD-6E1E-4590-8107-942D0909C5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  <w:docVar w:name="KSO_WPS_MARK_KEY" w:val="71774c34-01b8-4aff-9bed-81707fe3565a"/>
  </w:docVars>
  <w:rsids>
    <w:rsidRoot w:val="00000000"/>
    <w:rsid w:val="03BA1527"/>
    <w:rsid w:val="0C633CD1"/>
    <w:rsid w:val="10A9384D"/>
    <w:rsid w:val="3FF213C5"/>
    <w:rsid w:val="440A59C8"/>
    <w:rsid w:val="56B807CB"/>
    <w:rsid w:val="67242FFA"/>
    <w:rsid w:val="6E622CA0"/>
    <w:rsid w:val="79B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cs="宋体"/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otnote reference"/>
    <w:autoRedefine/>
    <w:qFormat/>
    <w:uiPriority w:val="0"/>
    <w:rPr>
      <w:rFonts w:ascii="Calibri" w:hAnsi="Calibri" w:eastAsia="宋体" w:cs="宋体"/>
      <w:vertAlign w:val="superscript"/>
    </w:rPr>
  </w:style>
  <w:style w:type="paragraph" w:customStyle="1" w:styleId="13">
    <w:name w:val="111"/>
    <w:basedOn w:val="1"/>
    <w:autoRedefine/>
    <w:qFormat/>
    <w:uiPriority w:val="0"/>
    <w:pPr>
      <w:spacing w:line="700" w:lineRule="exact"/>
      <w:jc w:val="center"/>
    </w:pPr>
    <w:rPr>
      <w:rFonts w:ascii="Calibri" w:hAnsi="Calibri" w:eastAsia="方正小标宋_GBK"/>
      <w:sz w:val="44"/>
      <w:szCs w:val="22"/>
    </w:rPr>
  </w:style>
  <w:style w:type="character" w:customStyle="1" w:styleId="14">
    <w:name w:val="16"/>
    <w:basedOn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0"/>
    <w:autoRedefine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1603</Words>
  <Characters>1636</Characters>
  <Paragraphs>19</Paragraphs>
  <TotalTime>14</TotalTime>
  <ScaleCrop>false</ScaleCrop>
  <LinksUpToDate>false</LinksUpToDate>
  <CharactersWithSpaces>1636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Alive</cp:lastModifiedBy>
  <cp:lastPrinted>2024-04-29T02:26:00Z</cp:lastPrinted>
  <dcterms:modified xsi:type="dcterms:W3CDTF">2024-11-12T07:18:04Z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55988B141E4D4BDE9092DA47D1E7513D</vt:lpwstr>
  </property>
</Properties>
</file>