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南岸教育</w:t>
      </w: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概况（2023年9月）</w:t>
      </w:r>
    </w:p>
    <w:p>
      <w:pPr>
        <w:spacing w:line="600" w:lineRule="exact"/>
        <w:ind w:firstLine="640" w:firstLineChars="200"/>
        <w:rPr>
          <w:rFonts w:hint="eastAsia" w:asci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南岸区幅员面积</w:t>
      </w:r>
      <w:r>
        <w:rPr>
          <w:rFonts w:ascii="Times New Roman" w:hAnsi="Times New Roman" w:eastAsia="方正仿宋_GBK" w:cs="Times New Roman"/>
          <w:sz w:val="32"/>
          <w:szCs w:val="32"/>
        </w:rPr>
        <w:t>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eastAsia="方正仿宋_GBK" w:cs="Times New Roman"/>
          <w:sz w:val="32"/>
          <w:szCs w:val="32"/>
        </w:rPr>
        <w:t>平方公里，常住人口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120</w:t>
      </w:r>
      <w:r>
        <w:rPr>
          <w:rFonts w:ascii="Times New Roman" w:eastAsia="方正仿宋_GBK" w:cs="Times New Roman"/>
          <w:sz w:val="32"/>
          <w:szCs w:val="32"/>
        </w:rPr>
        <w:t>万。南岸是重庆主城核心区的重要组成部分，拥有南坪、茶园两大城市副中心；生态资源丰富，背依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主城肺叶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南山，俯临</w:t>
      </w:r>
      <w:r>
        <w:rPr>
          <w:rFonts w:ascii="Times New Roman" w:hAnsi="Times New Roman" w:eastAsia="方正仿宋_GBK" w:cs="Times New Roman"/>
          <w:sz w:val="32"/>
          <w:szCs w:val="32"/>
        </w:rPr>
        <w:t>50</w:t>
      </w:r>
      <w:r>
        <w:rPr>
          <w:rFonts w:ascii="Times New Roman" w:eastAsia="方正仿宋_GBK" w:cs="Times New Roman"/>
          <w:sz w:val="32"/>
          <w:szCs w:val="32"/>
        </w:rPr>
        <w:t>公里长江岸线，拥有长江第二大岛广阳岛；历史文化积淀深厚，大禹、开埠、抗战、宗教等多种文化融合发展；开放平台聚集，拥有重庆经开区，是重庆</w:t>
      </w:r>
      <w:r>
        <w:rPr>
          <w:rFonts w:ascii="Times New Roman" w:hAnsi="Times New Roman" w:eastAsia="方正仿宋_GBK" w:cs="Times New Roman"/>
          <w:sz w:val="32"/>
          <w:szCs w:val="32"/>
        </w:rPr>
        <w:t>CBD</w:t>
      </w:r>
      <w:r>
        <w:rPr>
          <w:rFonts w:ascii="Times New Roman" w:eastAsia="方正仿宋_GBK" w:cs="Times New Roman"/>
          <w:sz w:val="32"/>
          <w:szCs w:val="32"/>
        </w:rPr>
        <w:t>和重庆自贸区的重要板块；创新要素富集，是国家物联网产业示范基地、移动通信国家高新技术产业化基地。</w:t>
      </w:r>
      <w:r>
        <w:rPr>
          <w:rFonts w:hint="eastAsia" w:ascii="Times New Roman" w:eastAsia="方正仿宋_GBK" w:cs="Times New Roman"/>
          <w:sz w:val="32"/>
          <w:szCs w:val="32"/>
        </w:rPr>
        <w:t>全</w:t>
      </w:r>
      <w:r>
        <w:rPr>
          <w:rFonts w:ascii="Times New Roman" w:hAnsi="Times New Roman" w:eastAsia="方正仿宋_GBK" w:cs="Times New Roman"/>
          <w:sz w:val="32"/>
          <w:szCs w:val="32"/>
        </w:rPr>
        <w:t>区现有基础教育学校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280</w:t>
      </w:r>
      <w:r>
        <w:rPr>
          <w:rFonts w:ascii="Times New Roman" w:hAnsi="Times New Roman" w:eastAsia="方正仿宋_GBK" w:cs="Times New Roman"/>
          <w:sz w:val="32"/>
          <w:szCs w:val="32"/>
        </w:rPr>
        <w:t>所，其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中，幼儿园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203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所，单办小学4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所，单办初中1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所，九年一贯制学校8所，高完中学校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所，特教学校1所，中职学校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所，教师进修学院1所，在校学生1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万人，教师1.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万人。在区</w:t>
      </w: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高校6所。</w:t>
      </w:r>
      <w:r>
        <w:rPr>
          <w:rFonts w:hint="eastAsia" w:ascii="方正仿宋_GBK" w:eastAsia="方正仿宋_GBK"/>
          <w:sz w:val="32"/>
          <w:szCs w:val="32"/>
        </w:rPr>
        <w:t>6所在区高校：师生总</w:t>
      </w:r>
      <w:r>
        <w:rPr>
          <w:rFonts w:hint="eastAsia" w:ascii="方正仿宋_GBK" w:eastAsia="方正仿宋_GBK"/>
          <w:sz w:val="32"/>
          <w:szCs w:val="32"/>
          <w:shd w:val="clear" w:color="auto" w:fill="auto"/>
        </w:rPr>
        <w:t>数</w:t>
      </w:r>
      <w:r>
        <w:rPr>
          <w:rFonts w:hint="eastAsia" w:ascii="方正仿宋_GBK" w:eastAsia="方正仿宋_GBK"/>
          <w:sz w:val="32"/>
          <w:szCs w:val="32"/>
          <w:shd w:val="clear" w:color="auto" w:fill="auto"/>
          <w:lang w:val="en-US" w:eastAsia="zh-CN"/>
        </w:rPr>
        <w:t>12.9万</w:t>
      </w:r>
      <w:r>
        <w:rPr>
          <w:rFonts w:hint="eastAsia" w:ascii="方正仿宋_GBK" w:eastAsia="方正仿宋_GBK"/>
          <w:sz w:val="32"/>
          <w:szCs w:val="32"/>
          <w:shd w:val="clear" w:color="auto" w:fill="auto"/>
        </w:rPr>
        <w:t>人</w:t>
      </w:r>
      <w:r>
        <w:rPr>
          <w:rFonts w:hint="eastAsia" w:ascii="方正仿宋_GBK" w:eastAsia="方正仿宋_GBK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其中在南岸校区共</w:t>
      </w:r>
      <w:r>
        <w:rPr>
          <w:rFonts w:hint="eastAsia" w:ascii="方正仿宋_GBK" w:eastAsia="方正仿宋_GBK"/>
          <w:sz w:val="32"/>
          <w:szCs w:val="32"/>
          <w:shd w:val="clear" w:color="auto" w:fill="auto"/>
          <w:lang w:val="en-US" w:eastAsia="zh-CN"/>
        </w:rPr>
        <w:t>8.5万人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我区教育</w:t>
      </w:r>
      <w:r>
        <w:rPr>
          <w:rFonts w:hint="eastAsia" w:ascii="Times New Roman" w:eastAsia="方正仿宋_GBK" w:cs="Times New Roman"/>
          <w:sz w:val="32"/>
          <w:szCs w:val="32"/>
        </w:rPr>
        <w:t>有如下4</w:t>
      </w:r>
      <w:r>
        <w:rPr>
          <w:rFonts w:ascii="Times New Roman" w:eastAsia="方正仿宋_GBK" w:cs="Times New Roman"/>
          <w:sz w:val="32"/>
          <w:szCs w:val="32"/>
        </w:rPr>
        <w:t>个特点：</w:t>
      </w: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黑体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发展理念独具特色。</w:t>
      </w:r>
      <w:r>
        <w:rPr>
          <w:rFonts w:ascii="Times New Roman" w:hAnsi="Times New Roman" w:eastAsia="方正仿宋_GBK" w:cs="Times New Roman"/>
          <w:sz w:val="32"/>
          <w:szCs w:val="32"/>
        </w:rPr>
        <w:t>我区一直致力于建设“书香南岸 幸福教育”发展体系，办好每一所学校，成就每一位教师，幸福每一个孩子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、服务每一个家庭</w:t>
      </w:r>
      <w:r>
        <w:rPr>
          <w:rFonts w:ascii="Times New Roman" w:hAnsi="Times New Roman" w:eastAsia="方正仿宋_GBK" w:cs="Times New Roman"/>
          <w:sz w:val="32"/>
          <w:szCs w:val="32"/>
        </w:rPr>
        <w:t>。围绕这一目标，我们着力办有温度、有品质、有境界的教育，实施幸福教育三年行动，推进系列民生工程，率全市之先建成了全国未成年人思想道德建设工作先进城区，获得群众普遍点赞。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均衡水平全市领先。</w:t>
      </w:r>
      <w:r>
        <w:rPr>
          <w:rFonts w:ascii="Times New Roman" w:hAnsi="Times New Roman" w:eastAsia="方正仿宋_GBK" w:cs="Times New Roman"/>
          <w:sz w:val="32"/>
          <w:szCs w:val="32"/>
        </w:rPr>
        <w:t>2012年我区被国务院评为全国“两基”工作先进地区，201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年在全市率先被国务院认定为义务教育发展基本均衡区，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022年在全市率先被教育部确定为全国义务教育优质均衡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发展</w:t>
      </w:r>
      <w:r>
        <w:rPr>
          <w:rFonts w:ascii="Times New Roman" w:hAnsi="Times New Roman" w:eastAsia="方正仿宋_GBK" w:cs="Times New Roman"/>
          <w:sz w:val="32"/>
          <w:szCs w:val="32"/>
        </w:rPr>
        <w:t>创建先行区。高中阶段教育发展全市领先，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高中</w:t>
      </w:r>
      <w:r>
        <w:rPr>
          <w:rFonts w:ascii="Times New Roman" w:hAnsi="Times New Roman" w:eastAsia="方正仿宋_GBK" w:cs="Times New Roman"/>
          <w:sz w:val="32"/>
          <w:szCs w:val="32"/>
        </w:rPr>
        <w:t>为市级重点中学，在全市享有较高知名度；龙门浩职业中学为全国首批示范、重点中职学校。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2018年南岸区被教育部评为</w:t>
      </w:r>
      <w:r>
        <w:rPr>
          <w:rFonts w:ascii="Times New Roman" w:hAnsi="Times New Roman" w:eastAsia="方正仿宋_GBK" w:cs="Times New Roman"/>
          <w:sz w:val="32"/>
          <w:szCs w:val="32"/>
        </w:rPr>
        <w:t>国家级信息化教学实验区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黑体_GBK" w:cs="Times New Roman"/>
          <w:sz w:val="32"/>
          <w:szCs w:val="32"/>
        </w:rPr>
        <w:t>三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综合改革影响广泛。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长期</w:t>
      </w:r>
      <w:r>
        <w:rPr>
          <w:rFonts w:ascii="Times New Roman" w:hAnsi="Times New Roman" w:eastAsia="方正仿宋_GBK" w:cs="Times New Roman"/>
          <w:sz w:val="32"/>
          <w:szCs w:val="32"/>
        </w:rPr>
        <w:t>坚持以改革创新凝聚发展活力，与教育部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开展三轮</w:t>
      </w:r>
      <w:r>
        <w:rPr>
          <w:rFonts w:ascii="Times New Roman" w:hAnsi="Times New Roman" w:eastAsia="方正仿宋_GBK" w:cs="Times New Roman"/>
          <w:sz w:val="32"/>
          <w:szCs w:val="32"/>
        </w:rPr>
        <w:t>课程改革合作，共建全国教育综合改革示范实验区。先后获全国基础教育改革优秀案例奖，2018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基础教育教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学成果国家级</w:t>
      </w:r>
      <w:r>
        <w:rPr>
          <w:rFonts w:ascii="Times New Roman" w:hAnsi="Times New Roman" w:eastAsia="方正仿宋_GBK" w:cs="Times New Roman"/>
          <w:sz w:val="32"/>
          <w:szCs w:val="32"/>
        </w:rPr>
        <w:t>二等奖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重庆市人民政府教学成果一等奖。两次承办全国教研会，南岸区课改经验深受全国同行好评，人民教育出版社出版理论成果1套8本。创新办学模式，与中国科学院大学合作创办国科大重庆学院附属科技中学，与中国人民海军部队合作开办海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实验</w:t>
      </w:r>
      <w:r>
        <w:rPr>
          <w:rFonts w:ascii="Times New Roman" w:hAnsi="Times New Roman" w:eastAsia="方正仿宋_GBK" w:cs="Times New Roman"/>
          <w:sz w:val="32"/>
          <w:szCs w:val="32"/>
        </w:rPr>
        <w:t>班。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与在区高校联合开办2所中学4所小学1所幼儿园。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建成</w:t>
      </w:r>
      <w:r>
        <w:rPr>
          <w:rFonts w:ascii="Times New Roman" w:hAnsi="Times New Roman" w:eastAsia="方正仿宋_GBK"/>
          <w:color w:val="000000"/>
          <w:sz w:val="32"/>
          <w:szCs w:val="32"/>
        </w:rPr>
        <w:t>35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个教育集团，覆盖全区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各小学幼儿园，</w:t>
      </w:r>
      <w:r>
        <w:rPr>
          <w:rFonts w:ascii="Times New Roman" w:hAnsi="Times New Roman" w:eastAsia="方正仿宋_GBK" w:cs="Times New Roman"/>
          <w:sz w:val="32"/>
          <w:szCs w:val="32"/>
        </w:rPr>
        <w:t>集团化办学经验全市推广。</w:t>
      </w: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黑体_GBK" w:cs="Times New Roman"/>
          <w:sz w:val="32"/>
          <w:szCs w:val="32"/>
        </w:rPr>
        <w:t>四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、</w:t>
      </w:r>
      <w:r>
        <w:rPr>
          <w:rFonts w:ascii="Times New Roman" w:hAnsi="Times New Roman" w:eastAsia="方正黑体_GBK" w:cs="Times New Roman"/>
          <w:sz w:val="32"/>
          <w:szCs w:val="32"/>
        </w:rPr>
        <w:t>特色发展亮点显著。</w:t>
      </w:r>
      <w:r>
        <w:rPr>
          <w:rFonts w:ascii="Times New Roman" w:hAnsi="Times New Roman" w:eastAsia="方正仿宋_GBK" w:cs="Times New Roman"/>
          <w:sz w:val="32"/>
          <w:szCs w:val="32"/>
        </w:rPr>
        <w:t>积极探索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“五育并举”模式</w:t>
      </w:r>
      <w:r>
        <w:rPr>
          <w:rFonts w:ascii="Times New Roman" w:hAnsi="Times New Roman" w:eastAsia="方正仿宋_GBK" w:cs="Times New Roman"/>
          <w:sz w:val="32"/>
          <w:szCs w:val="32"/>
        </w:rPr>
        <w:t>，基本形成“一校一品”“一校多品”的学校发展格局。科技、体育、艺术教育成果突出，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与四川省科协和在区高校合作实施川渝青少年科技教育计划和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青英计划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”，2</w:t>
      </w:r>
      <w:r>
        <w:rPr>
          <w:rFonts w:ascii="Times New Roman" w:hAnsi="Times New Roman" w:eastAsia="方正仿宋_GBK"/>
          <w:color w:val="000000"/>
          <w:sz w:val="32"/>
          <w:szCs w:val="32"/>
        </w:rPr>
        <w:t>2名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中小学生连续1</w:t>
      </w:r>
      <w:r>
        <w:rPr>
          <w:rFonts w:ascii="Times New Roman" w:hAnsi="Times New Roman" w:eastAsia="方正仿宋_GBK"/>
          <w:color w:val="000000"/>
          <w:sz w:val="32"/>
          <w:szCs w:val="32"/>
        </w:rPr>
        <w:t>3届获青少年科技创新市长奖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。体艺教育全市领先，全国第十四届学生运动会3金（全市4金），校园足球代表重庆市获全运会银奖，破重庆全动历史纪录；特殊教育中心扬帆管乐团成为全</w:t>
      </w:r>
      <w:r>
        <w:rPr>
          <w:rFonts w:ascii="Times New Roman" w:hAnsi="Times New Roman" w:eastAsia="方正仿宋_GBK"/>
          <w:color w:val="000000"/>
          <w:sz w:val="32"/>
          <w:szCs w:val="32"/>
        </w:rPr>
        <w:t>球最大盲人乐团，并成北京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022冬残奥会开幕式唯一现场演奏主题曲的乐团，产生广泛国际影响。建成中小学劳动教育实践基地84个。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701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YTlhZGI4YzI1ZmFiNmEzMDY3MDg2NWNkNGFkYTIifQ=="/>
  </w:docVars>
  <w:rsids>
    <w:rsidRoot w:val="727C0FFC"/>
    <w:rsid w:val="0017498B"/>
    <w:rsid w:val="001E7759"/>
    <w:rsid w:val="00243F8B"/>
    <w:rsid w:val="003579F4"/>
    <w:rsid w:val="00456C33"/>
    <w:rsid w:val="004829F4"/>
    <w:rsid w:val="005B6CE4"/>
    <w:rsid w:val="005D4F75"/>
    <w:rsid w:val="006237EB"/>
    <w:rsid w:val="008238FD"/>
    <w:rsid w:val="00860CB5"/>
    <w:rsid w:val="008B6E15"/>
    <w:rsid w:val="00D345C5"/>
    <w:rsid w:val="00F71A79"/>
    <w:rsid w:val="20C239DC"/>
    <w:rsid w:val="2B0A35D1"/>
    <w:rsid w:val="45B72457"/>
    <w:rsid w:val="53347081"/>
    <w:rsid w:val="59681782"/>
    <w:rsid w:val="5FEF6DD9"/>
    <w:rsid w:val="66171002"/>
    <w:rsid w:val="727C0FFC"/>
    <w:rsid w:val="792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1185</Words>
  <Characters>1251</Characters>
  <Lines>9</Lines>
  <Paragraphs>2</Paragraphs>
  <TotalTime>5</TotalTime>
  <ScaleCrop>false</ScaleCrop>
  <LinksUpToDate>false</LinksUpToDate>
  <CharactersWithSpaces>1265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2021-11-11T03:11:00Z</dcterms:created>
  <dc:creator>向日葵</dc:creator>
  <cp:lastModifiedBy>浅Y_Y</cp:lastModifiedBy>
  <cp:lastPrinted>2021-11-11T04:45:00Z</cp:lastPrinted>
  <dcterms:modified xsi:type="dcterms:W3CDTF">2023-09-22T03:29:04Z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5E497D493F7042BE8FC59F8B338A7522_13</vt:lpwstr>
  </property>
</Properties>
</file>