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A8CD7">
      <w:pPr>
        <w:jc w:val="center"/>
        <w:rPr>
          <w:rFonts w:ascii="方正小标宋_GBK" w:eastAsia="方正小标宋_GBK"/>
          <w:sz w:val="44"/>
          <w:szCs w:val="44"/>
        </w:rPr>
      </w:pPr>
      <w:r>
        <w:rPr>
          <w:rFonts w:hint="eastAsia" w:ascii="方正小标宋_GBK" w:eastAsia="方正小标宋_GBK"/>
          <w:sz w:val="44"/>
          <w:szCs w:val="44"/>
        </w:rPr>
        <w:t>2024年南岸区中小学美育工作</w:t>
      </w:r>
      <w:r>
        <w:rPr>
          <w:rFonts w:hint="eastAsia" w:ascii="方正小标宋_GBK" w:eastAsia="方正小标宋_GBK"/>
          <w:sz w:val="44"/>
          <w:szCs w:val="44"/>
          <w:lang w:val="en-US" w:eastAsia="zh-CN"/>
        </w:rPr>
        <w:t>年度</w:t>
      </w:r>
      <w:r>
        <w:rPr>
          <w:rFonts w:hint="eastAsia" w:ascii="方正小标宋_GBK" w:eastAsia="方正小标宋_GBK"/>
          <w:sz w:val="44"/>
          <w:szCs w:val="44"/>
        </w:rPr>
        <w:t>报告</w:t>
      </w:r>
    </w:p>
    <w:p w14:paraId="6930BF5E">
      <w:pPr>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为进一步构建德智体美劳全面培养的教育体系，全面实施学校美育浸润行动，南岸区全面贯彻落实国务院办公厅印发的《关于全面加强和改进新时代学校美育工作的意见》《重庆市全面加强和改进学校美育工作的若干举措》等文件精神，秉持“书香南岸 幸福教育”的发展愿景，以美育为突破口，将美育与学生素质发展相结合，开设丰富的美育教育课程和资源，搭建实践与展示的平台，有效提升学生美育核心素养，致力于学生素质发展、教师专业发展、学校内涵发展、全区美育提质。现将年度美育积淀成果和发展情况汇报如下：</w:t>
      </w:r>
    </w:p>
    <w:p w14:paraId="055617C3">
      <w:pPr>
        <w:widowControl/>
        <w:spacing w:line="560" w:lineRule="exact"/>
        <w:ind w:firstLine="640" w:firstLineChars="200"/>
        <w:rPr>
          <w:rFonts w:ascii="方正黑体_GBK" w:hAnsi="方正楷体_GBK" w:eastAsia="方正黑体_GBK" w:cs="方正楷体_GBK"/>
          <w:kern w:val="0"/>
          <w:sz w:val="32"/>
          <w:szCs w:val="32"/>
        </w:rPr>
      </w:pPr>
      <w:r>
        <w:rPr>
          <w:rFonts w:hint="eastAsia" w:ascii="方正黑体_GBK" w:hAnsi="方正楷体_GBK" w:eastAsia="方正黑体_GBK" w:cs="方正楷体_GBK"/>
          <w:kern w:val="0"/>
          <w:sz w:val="32"/>
          <w:szCs w:val="32"/>
        </w:rPr>
        <w:t>一、基本情况</w:t>
      </w:r>
    </w:p>
    <w:p w14:paraId="42C764ED">
      <w:pPr>
        <w:widowControl/>
        <w:spacing w:line="560" w:lineRule="exact"/>
        <w:ind w:firstLine="640" w:firstLineChars="200"/>
        <w:rPr>
          <w:rFonts w:ascii="方正仿宋_GBK" w:hAnsi="宋体" w:eastAsia="方正仿宋_GBK" w:cs="方正仿宋_GBK"/>
          <w:color w:val="FF0000"/>
          <w:sz w:val="32"/>
          <w:szCs w:val="32"/>
        </w:rPr>
      </w:pPr>
      <w:r>
        <w:rPr>
          <w:rFonts w:hint="eastAsia" w:ascii="方正仿宋_GBK" w:hAnsi="宋体" w:eastAsia="方正仿宋_GBK" w:cs="方正仿宋_GBK"/>
          <w:sz w:val="32"/>
          <w:szCs w:val="32"/>
        </w:rPr>
        <w:t>我区现有普通小</w:t>
      </w:r>
      <w:r>
        <w:rPr>
          <w:rFonts w:hint="eastAsia" w:ascii="方正仿宋_GBK" w:hAnsi="宋体" w:eastAsia="方正仿宋_GBK" w:cs="方正仿宋_GBK"/>
          <w:color w:val="000000" w:themeColor="text1"/>
          <w:sz w:val="32"/>
          <w:szCs w:val="32"/>
        </w:rPr>
        <w:t>学44所，初中11所、高中1所、九年一贯制学校8所、十二年一贯1所、完全高中8所、中职学校1所，共计74所。</w:t>
      </w:r>
      <w:r>
        <w:rPr>
          <w:rFonts w:ascii="方正仿宋_GBK" w:hAnsi="宋体" w:eastAsia="方正仿宋_GBK" w:cs="方正仿宋_GBK"/>
          <w:color w:val="000000" w:themeColor="text1"/>
          <w:sz w:val="32"/>
          <w:szCs w:val="32"/>
        </w:rPr>
        <w:t>南</w:t>
      </w:r>
      <w:r>
        <w:rPr>
          <w:rFonts w:ascii="方正仿宋_GBK" w:hAnsi="宋体" w:eastAsia="方正仿宋_GBK" w:cs="方正仿宋_GBK"/>
          <w:sz w:val="32"/>
          <w:szCs w:val="32"/>
        </w:rPr>
        <w:t>岸区艺术教育工作历来得到市、区</w:t>
      </w:r>
      <w:r>
        <w:rPr>
          <w:rFonts w:hint="eastAsia" w:ascii="方正仿宋_GBK" w:hAnsi="宋体" w:eastAsia="方正仿宋_GBK" w:cs="方正仿宋_GBK"/>
          <w:sz w:val="32"/>
          <w:szCs w:val="32"/>
        </w:rPr>
        <w:t>各级</w:t>
      </w:r>
      <w:r>
        <w:rPr>
          <w:rFonts w:ascii="方正仿宋_GBK" w:hAnsi="宋体" w:eastAsia="方正仿宋_GBK" w:cs="方正仿宋_GBK"/>
          <w:sz w:val="32"/>
          <w:szCs w:val="32"/>
        </w:rPr>
        <w:t>领导的高度重视</w:t>
      </w:r>
      <w:r>
        <w:rPr>
          <w:rFonts w:hint="eastAsia" w:ascii="方正仿宋_GBK" w:hAnsi="宋体" w:eastAsia="方正仿宋_GBK" w:cs="方正仿宋_GBK"/>
          <w:sz w:val="32"/>
          <w:szCs w:val="32"/>
        </w:rPr>
        <w:t>和强力支持</w:t>
      </w:r>
      <w:r>
        <w:rPr>
          <w:rFonts w:ascii="方正仿宋_GBK" w:hAnsi="宋体" w:eastAsia="方正仿宋_GBK" w:cs="方正仿宋_GBK"/>
          <w:sz w:val="32"/>
          <w:szCs w:val="32"/>
        </w:rPr>
        <w:t>，区内成立了以南岸区委教育工委书记、主任为组长、南岸区教委分管领导担任副组长、体卫艺科负责人、艺术专干、教师进修学院分管领导、音乐教研员和辖区内各中小学校长作为小组成员的艺术特色工作小组。截至目前，全区已建成中外人文交流实验区、重庆市少儿美术特色基地区、实验区，荣获全国学校艺术教育先进单位，</w:t>
      </w:r>
      <w:r>
        <w:rPr>
          <w:rFonts w:ascii="方正仿宋_GBK" w:hAnsi="宋体" w:eastAsia="方正仿宋_GBK" w:cs="方正仿宋_GBK"/>
          <w:color w:val="000000" w:themeColor="text1"/>
          <w:sz w:val="32"/>
          <w:szCs w:val="32"/>
        </w:rPr>
        <w:t>创建中华优秀传统文化艺术传承学校3所，全国中小学美术教育改革实验学校3所，市级</w:t>
      </w:r>
      <w:r>
        <w:rPr>
          <w:rFonts w:hint="eastAsia" w:ascii="方正仿宋_GBK" w:hAnsi="宋体" w:eastAsia="方正仿宋_GBK" w:cs="方正仿宋_GBK"/>
          <w:color w:val="000000" w:themeColor="text1"/>
          <w:sz w:val="32"/>
          <w:szCs w:val="32"/>
        </w:rPr>
        <w:t>美术特色区</w:t>
      </w:r>
      <w:r>
        <w:rPr>
          <w:rFonts w:ascii="方正仿宋_GBK" w:hAnsi="宋体" w:eastAsia="方正仿宋_GBK" w:cs="方正仿宋_GBK"/>
          <w:color w:val="000000" w:themeColor="text1"/>
          <w:sz w:val="32"/>
          <w:szCs w:val="32"/>
        </w:rPr>
        <w:t>特色学校</w:t>
      </w:r>
      <w:r>
        <w:rPr>
          <w:rFonts w:hint="eastAsia" w:ascii="方正仿宋_GBK" w:hAnsi="宋体" w:eastAsia="方正仿宋_GBK" w:cs="方正仿宋_GBK"/>
          <w:color w:val="000000" w:themeColor="text1"/>
          <w:sz w:val="32"/>
          <w:szCs w:val="32"/>
        </w:rPr>
        <w:t>22</w:t>
      </w:r>
      <w:r>
        <w:rPr>
          <w:rFonts w:ascii="方正仿宋_GBK" w:hAnsi="宋体" w:eastAsia="方正仿宋_GBK" w:cs="方正仿宋_GBK"/>
          <w:color w:val="000000" w:themeColor="text1"/>
          <w:sz w:val="32"/>
          <w:szCs w:val="32"/>
        </w:rPr>
        <w:t>所，区级</w:t>
      </w:r>
      <w:r>
        <w:rPr>
          <w:rFonts w:hint="eastAsia" w:ascii="方正仿宋_GBK" w:hAnsi="宋体" w:eastAsia="方正仿宋_GBK" w:cs="方正仿宋_GBK"/>
          <w:color w:val="000000" w:themeColor="text1"/>
          <w:sz w:val="32"/>
          <w:szCs w:val="32"/>
        </w:rPr>
        <w:t>美育</w:t>
      </w:r>
      <w:r>
        <w:rPr>
          <w:rFonts w:ascii="方正仿宋_GBK" w:hAnsi="宋体" w:eastAsia="方正仿宋_GBK" w:cs="方正仿宋_GBK"/>
          <w:color w:val="000000" w:themeColor="text1"/>
          <w:sz w:val="32"/>
          <w:szCs w:val="32"/>
        </w:rPr>
        <w:t>特色学校36所，市、区级学生艺术团分别为1</w:t>
      </w:r>
      <w:r>
        <w:rPr>
          <w:rFonts w:hint="eastAsia" w:ascii="方正仿宋_GBK" w:hAnsi="宋体" w:eastAsia="方正仿宋_GBK" w:cs="方正仿宋_GBK"/>
          <w:color w:val="000000" w:themeColor="text1"/>
          <w:sz w:val="32"/>
          <w:szCs w:val="32"/>
        </w:rPr>
        <w:t>4</w:t>
      </w:r>
      <w:r>
        <w:rPr>
          <w:rFonts w:ascii="方正仿宋_GBK" w:hAnsi="宋体" w:eastAsia="方正仿宋_GBK" w:cs="方正仿宋_GBK"/>
          <w:color w:val="000000" w:themeColor="text1"/>
          <w:sz w:val="32"/>
          <w:szCs w:val="32"/>
        </w:rPr>
        <w:t>所、31所，重庆市中小学美育改革实验校4所，重庆市少儿美术特色学校3所，重庆市美术特色区特色学校22所，区级戏曲进校园特色基地学校8所，区级学生艺术实践工作坊14所。</w:t>
      </w:r>
    </w:p>
    <w:p w14:paraId="41367A1D">
      <w:pPr>
        <w:spacing w:line="594" w:lineRule="exact"/>
        <w:ind w:firstLine="640" w:firstLineChars="200"/>
        <w:rPr>
          <w:rFonts w:ascii="方正楷体_GB2312" w:hAnsi="方正楷体_GB2312" w:eastAsia="方正楷体_GB2312" w:cs="方正楷体_GB2312"/>
          <w:bCs/>
          <w:sz w:val="32"/>
          <w:szCs w:val="32"/>
        </w:rPr>
      </w:pPr>
      <w:r>
        <w:rPr>
          <w:rFonts w:hint="eastAsia" w:ascii="方正楷体_GB2312" w:hAnsi="方正楷体_GB2312" w:eastAsia="方正楷体_GB2312" w:cs="方正楷体_GB2312"/>
          <w:bCs/>
          <w:color w:val="000000" w:themeColor="text1"/>
          <w:sz w:val="32"/>
          <w:szCs w:val="32"/>
        </w:rPr>
        <w:t>（一）</w:t>
      </w:r>
      <w:r>
        <w:rPr>
          <w:rFonts w:hint="eastAsia" w:ascii="方正楷体_GB2312" w:hAnsi="方正楷体_GB2312" w:eastAsia="方正楷体_GB2312" w:cs="方正楷体_GB2312"/>
          <w:bCs/>
          <w:sz w:val="32"/>
          <w:szCs w:val="32"/>
        </w:rPr>
        <w:t>课程夯实，筑牢美育根基</w:t>
      </w:r>
    </w:p>
    <w:p w14:paraId="1ACC9B85">
      <w:pPr>
        <w:widowControl/>
        <w:ind w:firstLine="640" w:firstLineChars="200"/>
        <w:jc w:val="left"/>
        <w:rPr>
          <w:rFonts w:ascii="方正仿宋_GBK" w:hAnsi="宋体" w:eastAsia="方正仿宋_GBK" w:cs="方正仿宋_GBK"/>
          <w:sz w:val="32"/>
          <w:szCs w:val="32"/>
        </w:rPr>
      </w:pPr>
      <w:r>
        <w:rPr>
          <w:rFonts w:ascii="方正仿宋_GBK" w:hAnsi="宋体" w:eastAsia="方正仿宋_GBK" w:cs="方正仿宋_GBK"/>
          <w:sz w:val="32"/>
          <w:szCs w:val="32"/>
        </w:rPr>
        <w:t>区教委将</w:t>
      </w:r>
      <w:r>
        <w:rPr>
          <w:rFonts w:hint="eastAsia" w:ascii="方正仿宋_GBK" w:hAnsi="宋体" w:eastAsia="方正仿宋_GBK" w:cs="方正仿宋_GBK"/>
          <w:sz w:val="32"/>
          <w:szCs w:val="32"/>
        </w:rPr>
        <w:t>区内各校</w:t>
      </w:r>
      <w:r>
        <w:rPr>
          <w:rFonts w:ascii="方正仿宋_GBK" w:hAnsi="宋体" w:eastAsia="方正仿宋_GBK" w:cs="方正仿宋_GBK"/>
          <w:sz w:val="32"/>
          <w:szCs w:val="32"/>
        </w:rPr>
        <w:t>艺术教育纳入学校年度</w:t>
      </w:r>
      <w:r>
        <w:rPr>
          <w:rFonts w:hint="eastAsia" w:ascii="方正仿宋_GBK" w:hAnsi="宋体" w:eastAsia="方正仿宋_GBK" w:cs="方正仿宋_GBK"/>
          <w:sz w:val="32"/>
          <w:szCs w:val="32"/>
        </w:rPr>
        <w:t>综合</w:t>
      </w:r>
      <w:r>
        <w:rPr>
          <w:rFonts w:ascii="方正仿宋_GBK" w:hAnsi="宋体" w:eastAsia="方正仿宋_GBK" w:cs="方正仿宋_GBK"/>
          <w:sz w:val="32"/>
          <w:szCs w:val="32"/>
        </w:rPr>
        <w:t>目标考核，把学校艺术课程建设纳入重点工作督查内容，定期</w:t>
      </w:r>
      <w:r>
        <w:rPr>
          <w:rFonts w:hint="eastAsia" w:ascii="方正仿宋_GBK" w:hAnsi="宋体" w:eastAsia="方正仿宋_GBK" w:cs="方正仿宋_GBK"/>
          <w:sz w:val="32"/>
          <w:szCs w:val="32"/>
        </w:rPr>
        <w:t>检查与随机抽查相结合，全面</w:t>
      </w:r>
      <w:r>
        <w:rPr>
          <w:rFonts w:ascii="方正仿宋_GBK" w:hAnsi="宋体" w:eastAsia="方正仿宋_GBK" w:cs="方正仿宋_GBK"/>
          <w:sz w:val="32"/>
          <w:szCs w:val="32"/>
        </w:rPr>
        <w:t>督促学校加强艺术教育的建设、管理和考核，确保各级各类学校上足、上好艺术课程，任何单位和个人不得挤占、挪用、停上艺术课程。我区各级各类学校全面落实国家美育课程刚性设置要求，确保美育课程开课率、学校美育实践活动覆盖率100%。</w:t>
      </w:r>
    </w:p>
    <w:p w14:paraId="503103D4">
      <w:pPr>
        <w:spacing w:line="594" w:lineRule="exact"/>
        <w:rPr>
          <w:rFonts w:ascii="方正楷体_GB2312" w:hAnsi="方正楷体_GB2312" w:eastAsia="方正楷体_GB2312" w:cs="方正楷体_GB2312"/>
          <w:bCs/>
          <w:sz w:val="32"/>
          <w:szCs w:val="32"/>
        </w:rPr>
      </w:pPr>
      <w:r>
        <w:rPr>
          <w:rFonts w:hint="eastAsia" w:ascii="方正楷体_GB2312" w:hAnsi="方正楷体_GB2312" w:eastAsia="方正楷体_GB2312" w:cs="方正楷体_GB2312"/>
          <w:bCs/>
          <w:sz w:val="32"/>
          <w:szCs w:val="32"/>
        </w:rPr>
        <w:t xml:space="preserve">   （二）师资铸强，汇聚美育动能</w:t>
      </w:r>
    </w:p>
    <w:p w14:paraId="522A2B71">
      <w:pPr>
        <w:widowControl/>
        <w:ind w:firstLine="480"/>
        <w:jc w:val="left"/>
        <w:rPr>
          <w:rFonts w:ascii="方正黑体_GBK" w:hAnsi="方正楷体_GBK" w:eastAsia="方正黑体_GBK" w:cs="方正楷体_GBK"/>
          <w:kern w:val="0"/>
          <w:sz w:val="32"/>
          <w:szCs w:val="32"/>
        </w:rPr>
      </w:pPr>
      <w:r>
        <w:rPr>
          <w:rFonts w:hint="eastAsia" w:ascii="方正仿宋_GBK" w:hAnsi="宋体" w:eastAsia="方正仿宋_GBK" w:cs="方正仿宋_GBK"/>
          <w:sz w:val="32"/>
          <w:szCs w:val="32"/>
        </w:rPr>
        <w:t xml:space="preserve">  我区现有艺术教师752人，其中专职美育教师706人，兼职美育教师46人，区县级以上美育名</w:t>
      </w:r>
      <w:r>
        <w:rPr>
          <w:rFonts w:hint="eastAsia" w:ascii="方正仿宋_GBK" w:hAnsi="宋体" w:eastAsia="方正仿宋_GBK" w:cs="方正仿宋_GBK"/>
          <w:color w:val="000000" w:themeColor="text1"/>
          <w:sz w:val="32"/>
          <w:szCs w:val="32"/>
        </w:rPr>
        <w:t>师58</w:t>
      </w:r>
      <w:r>
        <w:rPr>
          <w:rFonts w:hint="eastAsia" w:ascii="方正仿宋_GBK" w:hAnsi="宋体" w:eastAsia="方正仿宋_GBK" w:cs="方正仿宋_GBK"/>
          <w:sz w:val="32"/>
          <w:szCs w:val="32"/>
        </w:rPr>
        <w:t>人，本年度参加县级以上培训的美育教师有683人。师资队伍建设方面一是保障我区艺术教育师资建设，按标准配足配齐音乐教师，纳入每年公招计划，制定鼓励音乐专业人才到我区任教的优惠政策，鼓励学校聘用校外艺术人才进校担任专兼职教师，总体上基本能实现师资配备标准要求。二是配好配强音乐美术书法专职教研员5名，建立合唱等专项研修组14个，中心组3个，骨干教师工作坊1个，种子工作坊4个，造就一支师德高尚、业务精湛、结构合理、充满活力的高素质专业化教师队伍，引领带动美育工作有序发展。</w:t>
      </w:r>
    </w:p>
    <w:p w14:paraId="1487CA7C">
      <w:pPr>
        <w:spacing w:line="594" w:lineRule="exact"/>
        <w:ind w:firstLine="640" w:firstLineChars="200"/>
        <w:rPr>
          <w:rFonts w:ascii="方正楷体_GB2312" w:hAnsi="方正楷体_GB2312" w:eastAsia="方正楷体_GB2312" w:cs="方正楷体_GB2312"/>
          <w:bCs/>
          <w:sz w:val="32"/>
          <w:szCs w:val="32"/>
        </w:rPr>
      </w:pPr>
      <w:r>
        <w:rPr>
          <w:rFonts w:hint="eastAsia" w:ascii="方正楷体_GB2312" w:hAnsi="方正楷体_GB2312" w:eastAsia="方正楷体_GB2312" w:cs="方正楷体_GB2312"/>
          <w:bCs/>
          <w:color w:val="000000" w:themeColor="text1"/>
          <w:sz w:val="32"/>
          <w:szCs w:val="32"/>
        </w:rPr>
        <w:t>（三）</w:t>
      </w:r>
      <w:r>
        <w:rPr>
          <w:rFonts w:hint="eastAsia" w:ascii="方正楷体_GB2312" w:hAnsi="方正楷体_GB2312" w:eastAsia="方正楷体_GB2312" w:cs="方正楷体_GB2312"/>
          <w:bCs/>
          <w:sz w:val="32"/>
          <w:szCs w:val="32"/>
        </w:rPr>
        <w:t>资源投入，丰富美育活动</w:t>
      </w:r>
    </w:p>
    <w:p w14:paraId="2CE3253B">
      <w:pPr>
        <w:spacing w:line="594" w:lineRule="exact"/>
        <w:ind w:firstLine="640" w:firstLineChars="200"/>
        <w:rPr>
          <w:rFonts w:ascii="方正楷体_GB2312" w:hAnsi="方正楷体_GB2312" w:eastAsia="方正楷体_GB2312" w:cs="方正楷体_GB2312"/>
          <w:bCs/>
          <w:sz w:val="32"/>
          <w:szCs w:val="32"/>
        </w:rPr>
      </w:pPr>
      <w:r>
        <w:rPr>
          <w:rFonts w:hint="eastAsia" w:ascii="方正仿宋_GBK" w:hAnsi="方正仿宋_GBK" w:eastAsia="方正仿宋_GBK" w:cs="方正仿宋_GBK"/>
          <w:sz w:val="32"/>
          <w:szCs w:val="32"/>
        </w:rPr>
        <w:t>一是经费保障到位。今年南岸区不断加大投入，积极争取区财政主渠道投入，积极争取和引导各类社会资金支持美育教育发展，对全区艺术工作强化保障，为学校美育工作的全面开展奠定物质基础。</w:t>
      </w:r>
    </w:p>
    <w:p w14:paraId="3247D404">
      <w:pPr>
        <w:widowControl/>
        <w:ind w:firstLine="48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 xml:space="preserve"> 二是</w:t>
      </w:r>
      <w:r>
        <w:rPr>
          <w:rFonts w:hint="eastAsia" w:ascii="方正仿宋_GBK" w:hAnsi="方正仿宋_GBK" w:eastAsia="方正仿宋_GBK" w:cs="方正仿宋_GBK"/>
          <w:color w:val="000000"/>
          <w:sz w:val="32"/>
          <w:szCs w:val="32"/>
        </w:rPr>
        <w:t>设立艺术教育专项经费，用于改善学校艺术教育的教学场地、设施设备和功能室建设及活动的开展，</w:t>
      </w:r>
      <w:r>
        <w:rPr>
          <w:rFonts w:hint="eastAsia" w:ascii="方正仿宋_GBK" w:hAnsi="方正仿宋_GBK" w:eastAsia="方正仿宋_GBK" w:cs="方正仿宋_GBK"/>
          <w:sz w:val="32"/>
          <w:szCs w:val="32"/>
        </w:rPr>
        <w:t>在保证义务教育学校美育器材设备全面达标的基础上，进一步完善设施、增添设备、丰富活动。</w:t>
      </w:r>
      <w:r>
        <w:rPr>
          <w:rFonts w:hint="eastAsia" w:ascii="方正仿宋_GBK" w:hAnsi="方正仿宋_GBK" w:eastAsia="方正仿宋_GBK" w:cs="方正仿宋_GBK"/>
          <w:color w:val="000000"/>
          <w:sz w:val="32"/>
          <w:szCs w:val="32"/>
        </w:rPr>
        <w:t>采取政府一点、学校一点、家长一点的模式保证学校各种艺术活动正常开展，得到了广大师生及社会的一致认可。</w:t>
      </w:r>
    </w:p>
    <w:p w14:paraId="2506E6DF">
      <w:pPr>
        <w:widowControl/>
        <w:ind w:firstLine="480"/>
        <w:jc w:val="left"/>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三是以全国义务教育优质均衡区创建为契机，进一步强化美育师资和功能室配备达标，大多数学校建有艺术展演活动场所，更有部分学校已配备音乐厅、美术馆、学生剧场等专业级演出场所，最大限度满足系统内使用。</w:t>
      </w:r>
      <w:r>
        <w:rPr>
          <w:rFonts w:hint="eastAsia" w:ascii="方正仿宋_GBK" w:hAnsi="宋体" w:eastAsia="方正仿宋_GBK" w:cs="方正仿宋_GBK"/>
          <w:sz w:val="32"/>
          <w:szCs w:val="32"/>
        </w:rPr>
        <w:t xml:space="preserve">区内74所学校美育教室全部达标，学校音乐、美术器材达标100%。 </w:t>
      </w:r>
    </w:p>
    <w:p w14:paraId="267D7401">
      <w:pPr>
        <w:spacing w:line="594" w:lineRule="exact"/>
        <w:ind w:firstLine="640" w:firstLineChars="200"/>
        <w:rPr>
          <w:rFonts w:ascii="方正楷体_GB2312" w:hAnsi="方正楷体_GB2312" w:eastAsia="方正楷体_GB2312" w:cs="方正楷体_GB2312"/>
          <w:bCs/>
          <w:sz w:val="32"/>
          <w:szCs w:val="32"/>
        </w:rPr>
      </w:pPr>
      <w:r>
        <w:rPr>
          <w:rFonts w:hint="eastAsia" w:ascii="方正楷体_GB2312" w:hAnsi="方正楷体_GB2312" w:eastAsia="方正楷体_GB2312" w:cs="方正楷体_GB2312"/>
          <w:bCs/>
          <w:color w:val="000000" w:themeColor="text1"/>
          <w:sz w:val="32"/>
          <w:szCs w:val="32"/>
        </w:rPr>
        <w:t>（四）</w:t>
      </w:r>
      <w:r>
        <w:rPr>
          <w:rFonts w:hint="eastAsia" w:ascii="方正楷体_GB2312" w:hAnsi="方正楷体_GB2312" w:eastAsia="方正楷体_GB2312" w:cs="方正楷体_GB2312"/>
          <w:bCs/>
          <w:sz w:val="32"/>
          <w:szCs w:val="32"/>
        </w:rPr>
        <w:t>创新评价，护航学生发展</w:t>
      </w:r>
    </w:p>
    <w:p w14:paraId="69A1E1B8">
      <w:pPr>
        <w:widowControl/>
        <w:ind w:firstLine="480"/>
        <w:jc w:val="left"/>
        <w:rPr>
          <w:rFonts w:ascii="方正仿宋_GBK" w:hAnsi="宋体" w:eastAsia="方正仿宋_GBK" w:cs="方正仿宋_GBK"/>
          <w:sz w:val="32"/>
          <w:szCs w:val="32"/>
        </w:rPr>
      </w:pPr>
      <w:r>
        <w:rPr>
          <w:rFonts w:ascii="方正仿宋_GBK" w:hAnsi="宋体" w:eastAsia="方正仿宋_GBK" w:cs="方正仿宋_GBK"/>
          <w:sz w:val="32"/>
          <w:szCs w:val="32"/>
        </w:rPr>
        <w:t>作为重庆市中小学生艺术素质测评实验区</w:t>
      </w:r>
      <w:r>
        <w:rPr>
          <w:rFonts w:hint="eastAsia" w:ascii="方正仿宋_GBK" w:hAnsi="宋体" w:eastAsia="方正仿宋_GBK" w:cs="方正仿宋_GBK"/>
          <w:sz w:val="32"/>
          <w:szCs w:val="32"/>
        </w:rPr>
        <w:t>，我区</w:t>
      </w:r>
      <w:r>
        <w:rPr>
          <w:rFonts w:ascii="方正仿宋_GBK" w:hAnsi="宋体" w:eastAsia="方正仿宋_GBK" w:cs="方正仿宋_GBK"/>
          <w:sz w:val="32"/>
          <w:szCs w:val="32"/>
        </w:rPr>
        <w:t>自主研发、成功组织实施南岸区</w:t>
      </w:r>
      <w:r>
        <w:rPr>
          <w:rFonts w:hint="eastAsia" w:ascii="方正仿宋_GBK" w:hAnsi="宋体" w:eastAsia="方正仿宋_GBK" w:cs="方正仿宋_GBK"/>
          <w:sz w:val="32"/>
          <w:szCs w:val="32"/>
        </w:rPr>
        <w:t>中</w:t>
      </w:r>
      <w:r>
        <w:rPr>
          <w:rFonts w:ascii="方正仿宋_GBK" w:hAnsi="宋体" w:eastAsia="方正仿宋_GBK" w:cs="方正仿宋_GBK"/>
          <w:sz w:val="32"/>
          <w:szCs w:val="32"/>
        </w:rPr>
        <w:t>小学体艺监测工作</w:t>
      </w:r>
      <w:r>
        <w:rPr>
          <w:rFonts w:hint="eastAsia" w:ascii="方正仿宋_GBK" w:hAnsi="宋体" w:eastAsia="方正仿宋_GBK" w:cs="方正仿宋_GBK"/>
          <w:sz w:val="32"/>
          <w:szCs w:val="32"/>
        </w:rPr>
        <w:t>。</w:t>
      </w:r>
      <w:r>
        <w:rPr>
          <w:rFonts w:ascii="方正仿宋_GBK" w:hAnsi="宋体" w:eastAsia="方正仿宋_GBK" w:cs="方正仿宋_GBK"/>
          <w:sz w:val="32"/>
          <w:szCs w:val="32"/>
        </w:rPr>
        <w:t>监测涵盖美术、音乐学科，探索</w:t>
      </w:r>
      <w:r>
        <w:rPr>
          <w:rFonts w:hint="eastAsia" w:ascii="方正仿宋_GBK" w:hAnsi="宋体" w:eastAsia="方正仿宋_GBK" w:cs="方正仿宋_GBK"/>
          <w:sz w:val="32"/>
          <w:szCs w:val="32"/>
        </w:rPr>
        <w:t>双</w:t>
      </w:r>
      <w:r>
        <w:rPr>
          <w:rFonts w:ascii="方正仿宋_GBK" w:hAnsi="宋体" w:eastAsia="方正仿宋_GBK" w:cs="方正仿宋_GBK"/>
          <w:sz w:val="32"/>
          <w:szCs w:val="32"/>
        </w:rPr>
        <w:t>科合卷、网上答题，注重知识与技能并重，关注监测项目的选择性与特色性。确立素养导向、创新监测方式，让体艺监测成为学科建设、教师专业提升、课堂教学改进的重要抓手。</w:t>
      </w:r>
    </w:p>
    <w:p w14:paraId="05F383F5">
      <w:pPr>
        <w:widowControl/>
        <w:spacing w:line="560" w:lineRule="exact"/>
        <w:ind w:firstLine="640" w:firstLineChars="200"/>
        <w:rPr>
          <w:rFonts w:ascii="方正黑体_GBK" w:hAnsi="方正楷体_GBK" w:eastAsia="方正黑体_GBK" w:cs="方正楷体_GBK"/>
          <w:kern w:val="0"/>
          <w:sz w:val="32"/>
          <w:szCs w:val="32"/>
        </w:rPr>
      </w:pPr>
      <w:r>
        <w:rPr>
          <w:rFonts w:hint="eastAsia" w:ascii="方正黑体_GBK" w:hAnsi="方正楷体_GBK" w:eastAsia="方正黑体_GBK" w:cs="方正楷体_GBK"/>
          <w:kern w:val="0"/>
          <w:sz w:val="32"/>
          <w:szCs w:val="32"/>
        </w:rPr>
        <w:t>二、活动开展情况</w:t>
      </w:r>
    </w:p>
    <w:p w14:paraId="7DDB2D83">
      <w:pPr>
        <w:widowControl/>
        <w:spacing w:line="560" w:lineRule="exact"/>
        <w:ind w:left="420"/>
        <w:rPr>
          <w:rFonts w:ascii="方正楷体_GBK" w:hAnsi="宋体" w:eastAsia="方正楷体_GBK" w:cs="方正仿宋_GBK"/>
          <w:sz w:val="32"/>
          <w:szCs w:val="32"/>
        </w:rPr>
      </w:pPr>
      <w:r>
        <w:rPr>
          <w:rFonts w:hint="eastAsia" w:ascii="方正楷体_GBK" w:hAnsi="宋体" w:eastAsia="方正楷体_GBK" w:cs="方正仿宋_GBK"/>
          <w:sz w:val="32"/>
          <w:szCs w:val="32"/>
        </w:rPr>
        <w:t>（一）校级活动</w:t>
      </w:r>
    </w:p>
    <w:p w14:paraId="13C0A47D">
      <w:pPr>
        <w:widowControl/>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南岸区各校高度重视艺术教育的整体推进以及特色校的持续建设，将其纳入学生全面发展的重要环节。以组建艺术团队为载体，持续助力特色学校的发展以及学校美育质量的提升，各校在一校一品的整体构建下，高度重视积极开展中小学学生艺术展演相关活动，例如校级体艺节、班级合唱比赛、校园集体舞比赛、校级书法比赛、校级绘画等活动，活动形式丰富多彩，各中小学校全面参与，据统计南岸区各校本年度开展了660场校级社团合唱、舞蹈、书法、绘画等艺术类活动，全区中小学生参与率达100%，形成了浓郁的校园艺术氛围。</w:t>
      </w:r>
    </w:p>
    <w:p w14:paraId="717B2A75">
      <w:pPr>
        <w:widowControl/>
        <w:spacing w:line="560" w:lineRule="exact"/>
        <w:ind w:left="420"/>
        <w:rPr>
          <w:rFonts w:ascii="方正楷体_GBK" w:hAnsi="宋体" w:eastAsia="方正楷体_GBK" w:cs="方正仿宋_GBK"/>
          <w:sz w:val="32"/>
          <w:szCs w:val="32"/>
        </w:rPr>
      </w:pPr>
      <w:r>
        <w:rPr>
          <w:rFonts w:hint="eastAsia" w:ascii="方正楷体_GBK" w:hAnsi="宋体" w:eastAsia="方正楷体_GBK" w:cs="方正仿宋_GBK"/>
          <w:sz w:val="32"/>
          <w:szCs w:val="32"/>
        </w:rPr>
        <w:t>（二）区级活动</w:t>
      </w:r>
    </w:p>
    <w:p w14:paraId="00068EB6">
      <w:pPr>
        <w:pStyle w:val="4"/>
        <w:widowControl/>
        <w:tabs>
          <w:tab w:val="left" w:pos="312"/>
        </w:tabs>
        <w:spacing w:beforeAutospacing="0" w:afterAutospacing="0" w:line="560" w:lineRule="exact"/>
        <w:rPr>
          <w:rFonts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 xml:space="preserve">    1.2024年3月举办南岸区2024年小学音乐教师课堂教学技能展示活动，来自八大教育集团精选出的选手尽显风采，分别进行了现场课展示、自弹自唱或课堂乐器演奏、教学理念和课堂设计分析三项内容，</w:t>
      </w:r>
      <w:r>
        <w:rPr>
          <w:rFonts w:hint="eastAsia" w:ascii="方正仿宋_GBK" w:hAnsi="方正仿宋_GBK" w:eastAsia="方正仿宋_GBK" w:cs="方正仿宋_GBK"/>
          <w:kern w:val="2"/>
          <w:sz w:val="32"/>
          <w:szCs w:val="32"/>
        </w:rPr>
        <w:t>通过层层选拔，推选出三名优秀</w:t>
      </w:r>
      <w:r>
        <w:rPr>
          <w:rFonts w:hint="eastAsia" w:ascii="方正仿宋_GBK" w:hAnsi="方正仿宋_GBK" w:eastAsia="方正仿宋_GBK" w:cs="方正仿宋_GBK"/>
          <w:sz w:val="32"/>
          <w:szCs w:val="32"/>
        </w:rPr>
        <w:t>教师组成代表团，参加重庆市第五届小学音乐教师课堂教学技能展示活动，在活动中三名教师获得优异成绩，充分展现了南岸艺术教师队伍的风采，此次比赛践行《义务教育艺术课程标准（2022版）》新理念，深化学校艺术课堂教学变革，提升了南岸音乐教师聚焦学科素养，打造高效课堂的能力，助推了南岸区艺术课堂高质量发展，达到了以赛促练、以赛促学的目标。</w:t>
      </w:r>
    </w:p>
    <w:p w14:paraId="41726436">
      <w:pPr>
        <w:pStyle w:val="4"/>
        <w:widowControl/>
        <w:tabs>
          <w:tab w:val="left" w:pos="312"/>
        </w:tabs>
        <w:spacing w:beforeAutospacing="0" w:afterAutospacing="0" w:line="560" w:lineRule="exac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 xml:space="preserve">    2.2024年3月举办了南岸区艺术活动月系列活动，此次活动包含校园集体舞、班级合唱、课堂乐器三个大的板块，本次活动以美育浸润</w:t>
      </w:r>
      <w:r>
        <w:rPr>
          <w:rFonts w:ascii="方正仿宋_GBK" w:hAnsi="方正仿宋_GBK" w:eastAsia="方正仿宋_GBK" w:cs="方正仿宋_GBK"/>
          <w:kern w:val="2"/>
          <w:sz w:val="32"/>
          <w:szCs w:val="32"/>
        </w:rPr>
        <w:t>行动为宗旨</w:t>
      </w:r>
      <w:r>
        <w:rPr>
          <w:rFonts w:hint="eastAsia" w:ascii="方正仿宋_GBK" w:hAnsi="方正仿宋_GBK" w:eastAsia="方正仿宋_GBK" w:cs="方正仿宋_GBK"/>
          <w:kern w:val="2"/>
          <w:sz w:val="32"/>
          <w:szCs w:val="32"/>
        </w:rPr>
        <w:t>，全面提升学生文化理解、审美感知、艺术表现、创意实践等核心素养，落实了立德树人的根本任务，弘扬中华美</w:t>
      </w:r>
      <w:r>
        <w:rPr>
          <w:rFonts w:ascii="方正仿宋_GBK" w:hAnsi="方正仿宋_GBK" w:eastAsia="方正仿宋_GBK" w:cs="方正仿宋_GBK"/>
          <w:kern w:val="2"/>
          <w:sz w:val="32"/>
          <w:szCs w:val="32"/>
        </w:rPr>
        <w:t>，</w:t>
      </w:r>
      <w:r>
        <w:rPr>
          <w:rFonts w:hint="eastAsia" w:ascii="方正仿宋_GBK" w:hAnsi="方正仿宋_GBK" w:eastAsia="方正仿宋_GBK" w:cs="方正仿宋_GBK"/>
          <w:kern w:val="2"/>
          <w:sz w:val="32"/>
          <w:szCs w:val="32"/>
        </w:rPr>
        <w:t>坚持以美育人、以美化人、以美培元，引导学生树立正确的审美观念，培养德智体美劳全面发展的社会主义建设者和接班人，体现南岸区新时代青少年昂扬向上的精神风貌。</w:t>
      </w:r>
    </w:p>
    <w:p w14:paraId="1DCD1C53">
      <w:pPr>
        <w:pStyle w:val="4"/>
        <w:widowControl/>
        <w:tabs>
          <w:tab w:val="left" w:pos="312"/>
        </w:tabs>
        <w:spacing w:beforeAutospacing="0" w:afterAutospacing="0" w:line="560" w:lineRule="exac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 xml:space="preserve">    3.2024年5月开展了南岸区中小学活动课程之节目打造的教研活动。为贯彻落实新课标，促进课内课程与课外活动的均衡高质量发展，为了学校的音乐教师能更好开展艺术类相关活动，积极筹备参加艺术节、艺术活动月系列活动、重庆市第十届中小学生艺术展演活动，打造精品节目，区教委体卫艺科组织音乐教研员邀请了各个学校优秀教师从课堂器乐、舞蹈编排、校级社团、学校校队等方面分享打造精品节目的经验、心得以及思考，此次活动激发了南岸区音乐教师们新的创意火花，为各校精品节目注入了新的活力，优化了节目结构，提升了本区节目整体质量。</w:t>
      </w:r>
    </w:p>
    <w:p w14:paraId="38C658AD">
      <w:pPr>
        <w:pStyle w:val="4"/>
        <w:widowControl/>
        <w:tabs>
          <w:tab w:val="left" w:pos="312"/>
        </w:tabs>
        <w:spacing w:beforeAutospacing="0" w:afterAutospacing="0" w:line="560" w:lineRule="exac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 xml:space="preserve">    4.2024年6月开展了南岸区2024年音乐美术教师基本功大赛，通过竞赛的形式激发教师的学习热情，促进教师之间的交流切磋，提升南岸区艺术教师的音乐素养和专业实力，进而推动南岸区艺术教育事业的全面发展。此次大赛吸引了南岸区众多教师的积极参与，充分展示了教师的基本功和创新能力。通过此次比赛，南岸区涌现出一批教学基本功扎实的优秀教师，选出了优秀者组成队伍分别参加重庆市音乐美术教师基本功大赛，在比赛中均获得优异成绩。</w:t>
      </w:r>
    </w:p>
    <w:p w14:paraId="1E9EC41A">
      <w:pPr>
        <w:widowControl/>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rPr>
        <w:t>5.2024年5月南岸区积极备战重庆市第十届中小学生艺术展演活动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旨在</w:t>
      </w:r>
      <w:r>
        <w:rPr>
          <w:rFonts w:hint="eastAsia" w:ascii="方正仿宋_GBK" w:hAnsi="方正仿宋_GBK" w:eastAsia="方正仿宋_GBK" w:cs="方正仿宋_GBK"/>
          <w:sz w:val="32"/>
          <w:szCs w:val="32"/>
        </w:rPr>
        <w:t>通过本次展演全面展示南岸区在艺术教育、文化建设等方面的成果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val="en-US" w:eastAsia="zh-CN"/>
        </w:rPr>
        <w:t>2024年11月在</w:t>
      </w:r>
      <w:r>
        <w:rPr>
          <w:rFonts w:hint="eastAsia" w:ascii="方正仿宋_GBK" w:hAnsi="方正仿宋_GBK" w:eastAsia="方正仿宋_GBK" w:cs="方正仿宋_GBK"/>
          <w:color w:val="auto"/>
          <w:sz w:val="32"/>
          <w:szCs w:val="32"/>
        </w:rPr>
        <w:t>重庆市第十届中小学生艺术展演活动</w:t>
      </w:r>
      <w:r>
        <w:rPr>
          <w:rFonts w:hint="eastAsia" w:ascii="方正仿宋_GBK" w:hAnsi="方正仿宋_GBK" w:eastAsia="方正仿宋_GBK" w:cs="方正仿宋_GBK"/>
          <w:color w:val="auto"/>
          <w:sz w:val="32"/>
          <w:szCs w:val="32"/>
          <w:lang w:val="en-US" w:eastAsia="zh-CN"/>
        </w:rPr>
        <w:t>中我区共获艺术表演类一等奖15个、艺术作品类一等奖11件、中小学美育改革创新优秀成果一等奖5项，共计一等奖31项。其中19个艺术节目（含声乐、器乐、舞蹈、戏剧）参加现场集中展演；重庆市特殊教育中心管乐节目《苍穹》获一等奖第一名，重庆市第十一中学校舞蹈节目《春意盎然时》获一等奖第二名并推送至教育部参演；11件艺术作品（含绘画类、书法类）在活动现场展出；重庆市龙门浩职业中学校的美育改革创新优秀成果参加现场交流。</w:t>
      </w:r>
    </w:p>
    <w:p w14:paraId="26A53761">
      <w:pPr>
        <w:widowControl/>
        <w:spacing w:line="560" w:lineRule="exact"/>
        <w:ind w:firstLine="640" w:firstLineChars="200"/>
        <w:rPr>
          <w:rFonts w:ascii="方正黑体_GBK" w:hAnsi="方正楷体_GBK" w:eastAsia="方正黑体_GBK" w:cs="方正楷体_GBK"/>
          <w:kern w:val="0"/>
          <w:sz w:val="32"/>
          <w:szCs w:val="32"/>
        </w:rPr>
      </w:pPr>
      <w:r>
        <w:rPr>
          <w:rFonts w:hint="eastAsia" w:ascii="方正黑体_GBK" w:hAnsi="方正楷体_GBK" w:eastAsia="方正黑体_GBK" w:cs="方正楷体_GBK"/>
          <w:kern w:val="0"/>
          <w:sz w:val="32"/>
          <w:szCs w:val="32"/>
        </w:rPr>
        <w:t>三、下一年度整改措施</w:t>
      </w:r>
    </w:p>
    <w:p w14:paraId="5EBFF361">
      <w:pPr>
        <w:spacing w:line="594" w:lineRule="exact"/>
        <w:ind w:firstLine="640" w:firstLineChars="200"/>
        <w:rPr>
          <w:rFonts w:ascii="方正楷体_GB2312" w:hAnsi="方正楷体_GB2312" w:eastAsia="方正楷体_GB2312" w:cs="方正楷体_GB2312"/>
          <w:bCs/>
          <w:sz w:val="32"/>
          <w:szCs w:val="32"/>
        </w:rPr>
      </w:pPr>
      <w:r>
        <w:rPr>
          <w:rFonts w:hint="eastAsia" w:ascii="方正楷体_GB2312" w:hAnsi="方正楷体_GB2312" w:eastAsia="方正楷体_GB2312" w:cs="方正楷体_GB2312"/>
          <w:bCs/>
          <w:sz w:val="32"/>
          <w:szCs w:val="32"/>
        </w:rPr>
        <w:t>（一）积极协调、持续联动，凝聚社会资源谋发展</w:t>
      </w:r>
    </w:p>
    <w:p w14:paraId="4876A1C4">
      <w:pPr>
        <w:widowControl/>
        <w:ind w:firstLine="48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鼓励学校</w:t>
      </w:r>
      <w:r>
        <w:rPr>
          <w:rFonts w:hint="eastAsia" w:ascii="方正仿宋_GBK" w:hAnsi="方正仿宋_GBK" w:eastAsia="方正仿宋_GBK" w:cs="方正仿宋_GBK"/>
          <w:sz w:val="32"/>
          <w:szCs w:val="32"/>
        </w:rPr>
        <w:t>拓展视野，开发平台，</w:t>
      </w:r>
      <w:r>
        <w:rPr>
          <w:rFonts w:ascii="方正仿宋_GBK" w:hAnsi="方正仿宋_GBK" w:eastAsia="方正仿宋_GBK" w:cs="方正仿宋_GBK"/>
          <w:sz w:val="32"/>
          <w:szCs w:val="32"/>
        </w:rPr>
        <w:t>与</w:t>
      </w:r>
      <w:r>
        <w:rPr>
          <w:rFonts w:hint="eastAsia" w:ascii="方正仿宋_GBK" w:hAnsi="方正仿宋_GBK" w:eastAsia="方正仿宋_GBK" w:cs="方正仿宋_GBK"/>
          <w:sz w:val="32"/>
          <w:szCs w:val="32"/>
        </w:rPr>
        <w:t>符合资质的</w:t>
      </w:r>
      <w:r>
        <w:rPr>
          <w:rFonts w:ascii="方正仿宋_GBK" w:hAnsi="方正仿宋_GBK" w:eastAsia="方正仿宋_GBK" w:cs="方正仿宋_GBK"/>
          <w:sz w:val="32"/>
          <w:szCs w:val="32"/>
        </w:rPr>
        <w:t>相关专业机构等社会力量合作，开展丰富的美育实践活动。整合校内校外资源，开展美育课后服务活动，引导社会力量通过公益项目等方式支持学校开展美育教育活动，</w:t>
      </w:r>
      <w:r>
        <w:rPr>
          <w:rFonts w:hint="eastAsia" w:ascii="方正仿宋_GBK" w:hAnsi="方正仿宋_GBK" w:eastAsia="方正仿宋_GBK" w:cs="方正仿宋_GBK"/>
          <w:sz w:val="32"/>
          <w:szCs w:val="32"/>
        </w:rPr>
        <w:t>扩充</w:t>
      </w:r>
      <w:r>
        <w:rPr>
          <w:rFonts w:ascii="方正仿宋_GBK" w:hAnsi="方正仿宋_GBK" w:eastAsia="方正仿宋_GBK" w:cs="方正仿宋_GBK"/>
          <w:sz w:val="32"/>
          <w:szCs w:val="32"/>
        </w:rPr>
        <w:t>学校美育教育资源。同时鼓励学生参与社区文化艺术活动</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提升综合素养和社会责任感。</w:t>
      </w:r>
    </w:p>
    <w:p w14:paraId="3DC85396">
      <w:pPr>
        <w:spacing w:line="594" w:lineRule="exact"/>
        <w:ind w:firstLine="640" w:firstLineChars="200"/>
        <w:rPr>
          <w:rFonts w:ascii="方正楷体_GB2312" w:hAnsi="方正楷体_GB2312" w:eastAsia="方正楷体_GB2312" w:cs="方正楷体_GB2312"/>
          <w:bCs/>
          <w:sz w:val="32"/>
          <w:szCs w:val="32"/>
        </w:rPr>
      </w:pPr>
      <w:r>
        <w:rPr>
          <w:rFonts w:hint="eastAsia" w:ascii="方正楷体_GB2312" w:hAnsi="方正楷体_GB2312" w:eastAsia="方正楷体_GB2312" w:cs="方正楷体_GB2312"/>
          <w:bCs/>
          <w:sz w:val="32"/>
          <w:szCs w:val="32"/>
        </w:rPr>
        <w:t>（二）融会贯通、博采众长，不断强化美育重视度</w:t>
      </w:r>
    </w:p>
    <w:p w14:paraId="6ADCC6A3">
      <w:pPr>
        <w:widowControl/>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进一步加强区域统筹，强化学校美育工作的组织管理，提升美育教师师资建设水平，加大美育教学资源配置。持续保持</w:t>
      </w:r>
      <w:r>
        <w:rPr>
          <w:rFonts w:ascii="方正仿宋_GBK" w:hAnsi="方正仿宋_GBK" w:eastAsia="方正仿宋_GBK" w:cs="方正仿宋_GBK"/>
          <w:sz w:val="32"/>
          <w:szCs w:val="32"/>
        </w:rPr>
        <w:t>将学生艺术素质测评情况和学校开展美育工作等纳入教育督导评估范围，对政策落实不到位、学生艺术素质测评合格率下降等问题</w:t>
      </w:r>
      <w:r>
        <w:rPr>
          <w:rFonts w:hint="eastAsia" w:ascii="方正仿宋_GBK" w:hAnsi="方正仿宋_GBK" w:eastAsia="方正仿宋_GBK" w:cs="方正仿宋_GBK"/>
          <w:sz w:val="32"/>
          <w:szCs w:val="32"/>
        </w:rPr>
        <w:t>严肃问责。</w:t>
      </w:r>
    </w:p>
    <w:p w14:paraId="754677AA">
      <w:pPr>
        <w:spacing w:line="594" w:lineRule="exact"/>
        <w:ind w:firstLine="640" w:firstLineChars="200"/>
        <w:jc w:val="right"/>
        <w:rPr>
          <w:rFonts w:ascii="仿宋" w:hAnsi="仿宋" w:eastAsia="仿宋"/>
          <w:color w:val="FF0000"/>
          <w:sz w:val="32"/>
          <w:szCs w:val="32"/>
        </w:rPr>
      </w:pPr>
    </w:p>
    <w:p w14:paraId="531A9A27">
      <w:pPr>
        <w:jc w:val="right"/>
        <w:rPr>
          <w:rFonts w:ascii="仿宋" w:hAnsi="仿宋" w:eastAsia="仿宋"/>
          <w:sz w:val="32"/>
          <w:szCs w:val="32"/>
        </w:rPr>
      </w:pPr>
    </w:p>
    <w:p w14:paraId="574B2CD2">
      <w:pPr>
        <w:jc w:val="right"/>
        <w:rPr>
          <w:rFonts w:ascii="仿宋" w:hAnsi="仿宋" w:eastAsia="仿宋"/>
          <w:sz w:val="32"/>
          <w:szCs w:val="32"/>
        </w:rPr>
      </w:pPr>
      <w:r>
        <w:rPr>
          <w:rFonts w:hint="eastAsia" w:ascii="仿宋" w:hAnsi="仿宋" w:eastAsia="仿宋"/>
          <w:sz w:val="32"/>
          <w:szCs w:val="32"/>
        </w:rPr>
        <w:t>重庆市南岸区教育委员会</w:t>
      </w:r>
    </w:p>
    <w:p w14:paraId="1F2CE972">
      <w:pPr>
        <w:jc w:val="right"/>
        <w:rPr>
          <w:rFonts w:hint="default" w:ascii="仿宋" w:hAnsi="仿宋" w:eastAsia="仿宋"/>
          <w:sz w:val="32"/>
          <w:szCs w:val="32"/>
          <w:lang w:val="en-US" w:eastAsia="zh-CN"/>
        </w:rPr>
      </w:pPr>
      <w:r>
        <w:rPr>
          <w:rFonts w:hint="eastAsia" w:ascii="仿宋" w:hAnsi="仿宋" w:eastAsia="仿宋"/>
          <w:sz w:val="32"/>
          <w:szCs w:val="32"/>
        </w:rPr>
        <w:t>2024年1</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30日</w:t>
      </w:r>
      <w:bookmarkStart w:id="0" w:name="_GoBack"/>
      <w:bookmarkEnd w:id="0"/>
    </w:p>
    <w:p w14:paraId="4CE35C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E3DDEBFC-6AB2-4C87-AAAF-DA08A179583C}"/>
  </w:font>
  <w:font w:name="方正仿宋_GBK">
    <w:panose1 w:val="02000000000000000000"/>
    <w:charset w:val="86"/>
    <w:family w:val="script"/>
    <w:pitch w:val="default"/>
    <w:sig w:usb0="A00002BF" w:usb1="38CF7CFA" w:usb2="00082016" w:usb3="00000000" w:csb0="00040001" w:csb1="00000000"/>
    <w:embedRegular r:id="rId2" w:fontKey="{71006147-99BA-48B3-8D84-B206ABC0B9A0}"/>
  </w:font>
  <w:font w:name="方正黑体_GBK">
    <w:panose1 w:val="03000509000000000000"/>
    <w:charset w:val="86"/>
    <w:family w:val="script"/>
    <w:pitch w:val="default"/>
    <w:sig w:usb0="00000001" w:usb1="080E0000" w:usb2="00000000" w:usb3="00000000" w:csb0="00040000" w:csb1="00000000"/>
    <w:embedRegular r:id="rId3" w:fontKey="{1C5478E5-FCC6-4B08-A1A4-46550928FAFE}"/>
  </w:font>
  <w:font w:name="方正楷体_GBK">
    <w:panose1 w:val="02000000000000000000"/>
    <w:charset w:val="86"/>
    <w:family w:val="script"/>
    <w:pitch w:val="default"/>
    <w:sig w:usb0="800002BF" w:usb1="38CF7CFA" w:usb2="00000016" w:usb3="00000000" w:csb0="00040000" w:csb1="00000000"/>
    <w:embedRegular r:id="rId4" w:fontKey="{2D504AAB-8F2C-47DF-98FC-A57EABABD5DB}"/>
  </w:font>
  <w:font w:name="方正楷体_GB2312">
    <w:panose1 w:val="02000000000000000000"/>
    <w:charset w:val="86"/>
    <w:family w:val="auto"/>
    <w:pitch w:val="default"/>
    <w:sig w:usb0="A00002BF" w:usb1="184F6CFA" w:usb2="00000012" w:usb3="00000000" w:csb0="00040001" w:csb1="00000000"/>
    <w:embedRegular r:id="rId5" w:fontKey="{261A69FB-EEBA-4293-A3DC-A1D7046FA0C4}"/>
  </w:font>
  <w:font w:name="仿宋">
    <w:panose1 w:val="02010609060101010101"/>
    <w:charset w:val="86"/>
    <w:family w:val="modern"/>
    <w:pitch w:val="default"/>
    <w:sig w:usb0="800002BF" w:usb1="38CF7CFA" w:usb2="00000016" w:usb3="00000000" w:csb0="00040001" w:csb1="00000000"/>
    <w:embedRegular r:id="rId6" w:fontKey="{2A44B8CB-EF38-498A-82F9-B55ED9225C3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371B1783"/>
    <w:rsid w:val="0007311B"/>
    <w:rsid w:val="00095046"/>
    <w:rsid w:val="00113E30"/>
    <w:rsid w:val="00137485"/>
    <w:rsid w:val="002C7394"/>
    <w:rsid w:val="002E490B"/>
    <w:rsid w:val="00346C23"/>
    <w:rsid w:val="00440B0D"/>
    <w:rsid w:val="004447B4"/>
    <w:rsid w:val="004F0B89"/>
    <w:rsid w:val="005E1A15"/>
    <w:rsid w:val="00677E0F"/>
    <w:rsid w:val="00702F58"/>
    <w:rsid w:val="00704A8A"/>
    <w:rsid w:val="00741DB8"/>
    <w:rsid w:val="0077180A"/>
    <w:rsid w:val="007A5F3A"/>
    <w:rsid w:val="00A566D5"/>
    <w:rsid w:val="00A63A86"/>
    <w:rsid w:val="00A657AF"/>
    <w:rsid w:val="00B40213"/>
    <w:rsid w:val="00CE5305"/>
    <w:rsid w:val="00E32111"/>
    <w:rsid w:val="00E94916"/>
    <w:rsid w:val="00EC1624"/>
    <w:rsid w:val="00EC5671"/>
    <w:rsid w:val="00F85711"/>
    <w:rsid w:val="00F92F5F"/>
    <w:rsid w:val="010F7FF3"/>
    <w:rsid w:val="01761E20"/>
    <w:rsid w:val="01C13BB4"/>
    <w:rsid w:val="02671768"/>
    <w:rsid w:val="0298224A"/>
    <w:rsid w:val="040B67A8"/>
    <w:rsid w:val="06417501"/>
    <w:rsid w:val="07123728"/>
    <w:rsid w:val="077E37DC"/>
    <w:rsid w:val="07B23486"/>
    <w:rsid w:val="08236132"/>
    <w:rsid w:val="09D41DD9"/>
    <w:rsid w:val="0A014251"/>
    <w:rsid w:val="0B550595"/>
    <w:rsid w:val="0BE04A65"/>
    <w:rsid w:val="0C2A7A8F"/>
    <w:rsid w:val="0D200E92"/>
    <w:rsid w:val="0D3A63F7"/>
    <w:rsid w:val="0DFD5BB8"/>
    <w:rsid w:val="10044A9B"/>
    <w:rsid w:val="14071605"/>
    <w:rsid w:val="166A355F"/>
    <w:rsid w:val="177C6B31"/>
    <w:rsid w:val="18ED6A14"/>
    <w:rsid w:val="1B124510"/>
    <w:rsid w:val="1BC7354C"/>
    <w:rsid w:val="1BD60817"/>
    <w:rsid w:val="1D790876"/>
    <w:rsid w:val="1F2D0D63"/>
    <w:rsid w:val="1FB2388E"/>
    <w:rsid w:val="24833D88"/>
    <w:rsid w:val="27021305"/>
    <w:rsid w:val="278B7B24"/>
    <w:rsid w:val="279D1605"/>
    <w:rsid w:val="2EDE2C2F"/>
    <w:rsid w:val="2EDE49DD"/>
    <w:rsid w:val="2EEB2910"/>
    <w:rsid w:val="2F120B2A"/>
    <w:rsid w:val="31111824"/>
    <w:rsid w:val="31994BEB"/>
    <w:rsid w:val="32B1065A"/>
    <w:rsid w:val="32BC3287"/>
    <w:rsid w:val="334F23E4"/>
    <w:rsid w:val="33A529C7"/>
    <w:rsid w:val="343B01DB"/>
    <w:rsid w:val="354A50D1"/>
    <w:rsid w:val="35942299"/>
    <w:rsid w:val="371B1783"/>
    <w:rsid w:val="3C812E4B"/>
    <w:rsid w:val="3D006466"/>
    <w:rsid w:val="3D1D0DC6"/>
    <w:rsid w:val="3F277CDA"/>
    <w:rsid w:val="4044666A"/>
    <w:rsid w:val="432307B8"/>
    <w:rsid w:val="43375D52"/>
    <w:rsid w:val="469A3487"/>
    <w:rsid w:val="47EA5D49"/>
    <w:rsid w:val="48396CD0"/>
    <w:rsid w:val="4B447E66"/>
    <w:rsid w:val="4BA17066"/>
    <w:rsid w:val="4C59496D"/>
    <w:rsid w:val="4CB70892"/>
    <w:rsid w:val="4D4B160C"/>
    <w:rsid w:val="4DA21DD9"/>
    <w:rsid w:val="55540CA5"/>
    <w:rsid w:val="55E55DA1"/>
    <w:rsid w:val="56D227CA"/>
    <w:rsid w:val="5CF07506"/>
    <w:rsid w:val="5D7E2D63"/>
    <w:rsid w:val="5D944335"/>
    <w:rsid w:val="5F4E49D2"/>
    <w:rsid w:val="62AA0157"/>
    <w:rsid w:val="642E20DB"/>
    <w:rsid w:val="6602328E"/>
    <w:rsid w:val="68AF018F"/>
    <w:rsid w:val="68D66149"/>
    <w:rsid w:val="691602F4"/>
    <w:rsid w:val="6B405AFC"/>
    <w:rsid w:val="6B7F6169"/>
    <w:rsid w:val="6E1B015A"/>
    <w:rsid w:val="705931BC"/>
    <w:rsid w:val="72BD65AC"/>
    <w:rsid w:val="74277859"/>
    <w:rsid w:val="755C3532"/>
    <w:rsid w:val="766E47A0"/>
    <w:rsid w:val="78B76691"/>
    <w:rsid w:val="7A70554F"/>
    <w:rsid w:val="7B8A301E"/>
    <w:rsid w:val="7B915E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ascii="Times New Roman" w:hAnsi="Times New Roman" w:eastAsia="宋体" w:cs="Times New Roman"/>
      <w:kern w:val="0"/>
      <w:sz w:val="24"/>
      <w:szCs w:val="21"/>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3381</Words>
  <Characters>3461</Characters>
  <Lines>24</Lines>
  <Paragraphs>6</Paragraphs>
  <TotalTime>16</TotalTime>
  <ScaleCrop>false</ScaleCrop>
  <LinksUpToDate>false</LinksUpToDate>
  <CharactersWithSpaces>3489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2024-11-25T05:30:00Z</dcterms:created>
  <dc:creator>照亮</dc:creator>
  <cp:lastModifiedBy>李桂玲</cp:lastModifiedBy>
  <dcterms:modified xsi:type="dcterms:W3CDTF">2025-01-02T09:30:04Z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E3910833D17C4FD5B40B8D98A5D58180_11</vt:lpwstr>
  </property>
  <property fmtid="{D5CDD505-2E9C-101B-9397-08002B2CF9AE}" pid="4" name="KSOTemplateDocerSaveRecord">
    <vt:lpwstr>eyJoZGlkIjoiMjRkYjQ3MzZjMjZhNzExYzA5NWM0YTdmNjE0OWRiYTUiLCJ1c2VySWQiOiI3NjE2ODMwNzEifQ==</vt:lpwstr>
  </property>
</Properties>
</file>