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C2A3">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262626"/>
          <w:spacing w:val="0"/>
          <w:sz w:val="44"/>
          <w:szCs w:val="44"/>
          <w:shd w:val="clear" w:fill="FFFFFF"/>
          <w:lang w:eastAsia="zh-CN"/>
        </w:rPr>
        <w:t>重庆市南岸区</w:t>
      </w:r>
      <w:r>
        <w:rPr>
          <w:rFonts w:hint="eastAsia" w:ascii="方正小标宋_GBK" w:hAnsi="方正小标宋_GBK" w:eastAsia="方正小标宋_GBK" w:cs="方正小标宋_GBK"/>
          <w:i w:val="0"/>
          <w:caps w:val="0"/>
          <w:color w:val="262626"/>
          <w:spacing w:val="0"/>
          <w:sz w:val="44"/>
          <w:szCs w:val="44"/>
          <w:shd w:val="clear" w:fill="FFFFFF"/>
        </w:rPr>
        <w:t>养老服务领域行政处罚事项清单</w:t>
      </w:r>
    </w:p>
    <w:tbl>
      <w:tblPr>
        <w:tblStyle w:val="5"/>
        <w:tblW w:w="15375" w:type="dxa"/>
        <w:jc w:val="center"/>
        <w:tblLayout w:type="fixed"/>
        <w:tblCellMar>
          <w:top w:w="0" w:type="dxa"/>
          <w:left w:w="108" w:type="dxa"/>
          <w:bottom w:w="0" w:type="dxa"/>
          <w:right w:w="108" w:type="dxa"/>
        </w:tblCellMar>
      </w:tblPr>
      <w:tblGrid>
        <w:gridCol w:w="611"/>
        <w:gridCol w:w="700"/>
        <w:gridCol w:w="850"/>
        <w:gridCol w:w="1134"/>
        <w:gridCol w:w="5245"/>
        <w:gridCol w:w="1134"/>
        <w:gridCol w:w="2157"/>
        <w:gridCol w:w="3544"/>
      </w:tblGrid>
      <w:tr w14:paraId="39A43883">
        <w:tblPrEx>
          <w:tblCellMar>
            <w:top w:w="0" w:type="dxa"/>
            <w:left w:w="108" w:type="dxa"/>
            <w:bottom w:w="0" w:type="dxa"/>
            <w:right w:w="108" w:type="dxa"/>
          </w:tblCellMar>
        </w:tblPrEx>
        <w:trPr>
          <w:trHeight w:val="794"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2C7ECF">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序号</w:t>
            </w:r>
          </w:p>
        </w:tc>
        <w:tc>
          <w:tcPr>
            <w:tcW w:w="700" w:type="dxa"/>
            <w:tcBorders>
              <w:top w:val="single" w:color="auto" w:sz="4" w:space="0"/>
              <w:left w:val="nil"/>
              <w:bottom w:val="single" w:color="auto" w:sz="4" w:space="0"/>
              <w:right w:val="single" w:color="auto" w:sz="4" w:space="0"/>
            </w:tcBorders>
            <w:shd w:val="clear" w:color="auto" w:fill="auto"/>
            <w:vAlign w:val="center"/>
          </w:tcPr>
          <w:p w14:paraId="1942E12F">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范围</w:t>
            </w:r>
          </w:p>
        </w:tc>
        <w:tc>
          <w:tcPr>
            <w:tcW w:w="850" w:type="dxa"/>
            <w:tcBorders>
              <w:top w:val="single" w:color="auto" w:sz="4" w:space="0"/>
              <w:left w:val="nil"/>
              <w:bottom w:val="single" w:color="auto" w:sz="4" w:space="0"/>
              <w:right w:val="single" w:color="auto" w:sz="4" w:space="0"/>
            </w:tcBorders>
            <w:shd w:val="clear" w:color="auto" w:fill="auto"/>
            <w:vAlign w:val="center"/>
          </w:tcPr>
          <w:p w14:paraId="372D72D0">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法律依据名称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70ECF66F">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违法行为</w:t>
            </w:r>
          </w:p>
          <w:p w14:paraId="47F87A83">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名称</w:t>
            </w:r>
          </w:p>
        </w:tc>
        <w:tc>
          <w:tcPr>
            <w:tcW w:w="5245" w:type="dxa"/>
            <w:tcBorders>
              <w:top w:val="single" w:color="auto" w:sz="4" w:space="0"/>
              <w:left w:val="nil"/>
              <w:bottom w:val="single" w:color="auto" w:sz="4" w:space="0"/>
              <w:right w:val="single" w:color="auto" w:sz="4" w:space="0"/>
            </w:tcBorders>
            <w:shd w:val="clear" w:color="auto" w:fill="auto"/>
            <w:vAlign w:val="center"/>
          </w:tcPr>
          <w:p w14:paraId="16E5D09A">
            <w:pPr>
              <w:widowControl/>
              <w:adjustRightInd w:val="0"/>
              <w:snapToGrid w:val="0"/>
              <w:ind w:firstLine="360" w:firstLineChars="20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行政处罚依据</w:t>
            </w:r>
          </w:p>
        </w:tc>
        <w:tc>
          <w:tcPr>
            <w:tcW w:w="1134" w:type="dxa"/>
            <w:tcBorders>
              <w:top w:val="single" w:color="auto" w:sz="4" w:space="0"/>
              <w:left w:val="nil"/>
              <w:bottom w:val="single" w:color="auto" w:sz="4" w:space="0"/>
              <w:right w:val="single" w:color="auto" w:sz="4" w:space="0"/>
            </w:tcBorders>
            <w:shd w:val="clear" w:color="auto" w:fill="auto"/>
            <w:vAlign w:val="center"/>
          </w:tcPr>
          <w:p w14:paraId="749B025E">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裁量阶次</w:t>
            </w:r>
          </w:p>
        </w:tc>
        <w:tc>
          <w:tcPr>
            <w:tcW w:w="2157" w:type="dxa"/>
            <w:tcBorders>
              <w:top w:val="single" w:color="auto" w:sz="4" w:space="0"/>
              <w:left w:val="nil"/>
              <w:bottom w:val="single" w:color="auto" w:sz="4" w:space="0"/>
              <w:right w:val="single" w:color="auto" w:sz="4" w:space="0"/>
            </w:tcBorders>
            <w:shd w:val="clear" w:color="auto" w:fill="auto"/>
            <w:vAlign w:val="center"/>
          </w:tcPr>
          <w:p w14:paraId="5006BEA7">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裁量情形</w:t>
            </w:r>
          </w:p>
        </w:tc>
        <w:tc>
          <w:tcPr>
            <w:tcW w:w="3544" w:type="dxa"/>
            <w:tcBorders>
              <w:top w:val="single" w:color="auto" w:sz="4" w:space="0"/>
              <w:left w:val="nil"/>
              <w:bottom w:val="single" w:color="auto" w:sz="4" w:space="0"/>
              <w:right w:val="single" w:color="auto" w:sz="4" w:space="0"/>
            </w:tcBorders>
            <w:shd w:val="clear" w:color="auto" w:fill="auto"/>
            <w:vAlign w:val="center"/>
          </w:tcPr>
          <w:p w14:paraId="1756AA71">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裁量标准</w:t>
            </w:r>
          </w:p>
        </w:tc>
      </w:tr>
      <w:tr w14:paraId="39240B0B">
        <w:tblPrEx>
          <w:tblCellMar>
            <w:top w:w="0" w:type="dxa"/>
            <w:left w:w="108" w:type="dxa"/>
            <w:bottom w:w="0" w:type="dxa"/>
            <w:right w:w="108" w:type="dxa"/>
          </w:tblCellMar>
        </w:tblPrEx>
        <w:trPr>
          <w:trHeight w:val="260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5052798A">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9174754">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3A654F0E">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《重庆市老年人权益保障条例》</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09798BE">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对养老机构违规收取和使用保证金、押金等行为的处罚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0C8308E4">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w:t>
            </w: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养老机构向入住的老年人收取的保证金或者押金等费用，超出范围使用的，由民政部门责令改正；拒不改正的，处违法金额一倍以上三倍以下的罚款。</w:t>
            </w:r>
          </w:p>
        </w:tc>
        <w:tc>
          <w:tcPr>
            <w:tcW w:w="1134" w:type="dxa"/>
            <w:tcBorders>
              <w:top w:val="nil"/>
              <w:left w:val="nil"/>
              <w:bottom w:val="single" w:color="auto" w:sz="4" w:space="0"/>
              <w:right w:val="single" w:color="auto" w:sz="4" w:space="0"/>
            </w:tcBorders>
            <w:shd w:val="clear" w:color="auto" w:fill="auto"/>
            <w:vAlign w:val="center"/>
          </w:tcPr>
          <w:p w14:paraId="12A30794">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nil"/>
              <w:left w:val="nil"/>
              <w:bottom w:val="single" w:color="auto" w:sz="4" w:space="0"/>
              <w:right w:val="single" w:color="auto" w:sz="4" w:space="0"/>
            </w:tcBorders>
            <w:shd w:val="clear" w:color="auto" w:fill="auto"/>
            <w:vAlign w:val="center"/>
          </w:tcPr>
          <w:p w14:paraId="2425883B">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向入住的老年人收取的保证金或者押金等费用，超过该老年人入住养老机构月服务费用六倍，拒不退还，造成较小不良后果的；超额部分为月服务费3倍以下的；超出范围使用，责令改正，拒不改正，造成较小不良后果的。</w:t>
            </w:r>
          </w:p>
        </w:tc>
        <w:tc>
          <w:tcPr>
            <w:tcW w:w="3544" w:type="dxa"/>
            <w:tcBorders>
              <w:top w:val="nil"/>
              <w:left w:val="nil"/>
              <w:bottom w:val="single" w:color="auto" w:sz="4" w:space="0"/>
              <w:right w:val="single" w:color="auto" w:sz="4" w:space="0"/>
            </w:tcBorders>
            <w:shd w:val="clear" w:color="auto" w:fill="auto"/>
            <w:vAlign w:val="center"/>
          </w:tcPr>
          <w:p w14:paraId="067B96C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责令立即退还超额部分本金，并支付银行同期活期存款利息，拒不退还的，处违法金额1倍以上1.5倍以下的罚款；超出范围使用的，责令改正，拒不改正的，处违法金额1倍以上1.5倍以下的罚款。</w:t>
            </w:r>
          </w:p>
        </w:tc>
      </w:tr>
      <w:tr w14:paraId="05F451F3">
        <w:tblPrEx>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3C6FBA1D">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2C0DEAAF">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0AB95320">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26A27ECE">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3DBBC54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14:paraId="7645B5CA">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一般</w:t>
            </w:r>
          </w:p>
        </w:tc>
        <w:tc>
          <w:tcPr>
            <w:tcW w:w="2157" w:type="dxa"/>
            <w:tcBorders>
              <w:top w:val="nil"/>
              <w:left w:val="nil"/>
              <w:bottom w:val="single" w:color="auto" w:sz="4" w:space="0"/>
              <w:right w:val="single" w:color="auto" w:sz="4" w:space="0"/>
            </w:tcBorders>
            <w:shd w:val="clear" w:color="auto" w:fill="auto"/>
            <w:vAlign w:val="center"/>
          </w:tcPr>
          <w:p w14:paraId="327B730C">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向入住的老年人收取的保证金或者押金等费用，超过该老年人入住养老机构月服务费用六倍，拒不退还，造成较大不良后果的；超额部分为月服务费3倍以上6倍以下的；超出范围使用，责令改正，拒不改正，造成较大不良后果。</w:t>
            </w:r>
          </w:p>
        </w:tc>
        <w:tc>
          <w:tcPr>
            <w:tcW w:w="3544" w:type="dxa"/>
            <w:tcBorders>
              <w:top w:val="nil"/>
              <w:left w:val="nil"/>
              <w:bottom w:val="single" w:color="auto" w:sz="4" w:space="0"/>
              <w:right w:val="single" w:color="auto" w:sz="4" w:space="0"/>
            </w:tcBorders>
            <w:shd w:val="clear" w:color="auto" w:fill="auto"/>
            <w:vAlign w:val="center"/>
          </w:tcPr>
          <w:p w14:paraId="4329E35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责令立即退还超额部分本金，并支付银行同期活期存款利息，拒不退还的，处违法金额1.5倍以上2倍以下的罚款；超出范围使用的，责令改正，拒不改正的，处违法金额1.5倍以上2倍以下的罚款。</w:t>
            </w:r>
          </w:p>
        </w:tc>
      </w:tr>
      <w:tr w14:paraId="76B13FC3">
        <w:tblPrEx>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6FE90082">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53619F6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20C39D5D">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3F5E2008">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132233F4">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nil"/>
              <w:left w:val="nil"/>
              <w:bottom w:val="single" w:color="auto" w:sz="4" w:space="0"/>
              <w:right w:val="single" w:color="auto" w:sz="4" w:space="0"/>
            </w:tcBorders>
            <w:shd w:val="clear" w:color="auto" w:fill="auto"/>
            <w:vAlign w:val="center"/>
          </w:tcPr>
          <w:p w14:paraId="1CF8661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62903E30">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向入住的老年人收取的保证金或者押金等费用，超过该老年人入住养老机构月服务费用六倍，拒不退还，造成严重不良后果的；超额部分为月服务费6倍以上的；超出范围使用，责令改正，拒不改正，造成严重不良后果。</w:t>
            </w:r>
          </w:p>
        </w:tc>
        <w:tc>
          <w:tcPr>
            <w:tcW w:w="3544" w:type="dxa"/>
            <w:tcBorders>
              <w:top w:val="nil"/>
              <w:left w:val="nil"/>
              <w:bottom w:val="single" w:color="auto" w:sz="4" w:space="0"/>
              <w:right w:val="single" w:color="auto" w:sz="4" w:space="0"/>
            </w:tcBorders>
            <w:shd w:val="clear" w:color="auto" w:fill="auto"/>
            <w:vAlign w:val="center"/>
          </w:tcPr>
          <w:p w14:paraId="7E791C62">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责令立即退还超额部分本金，并支付银行同期活期存款利息，拒不退还的，处违法金额2倍以上3倍以下的罚款；超出范围使用的，责令改正，拒不改正的，处违法金额2倍以上3倍以下的罚款。</w:t>
            </w:r>
          </w:p>
        </w:tc>
      </w:tr>
      <w:tr w14:paraId="62204419">
        <w:tblPrEx>
          <w:tblCellMar>
            <w:top w:w="0" w:type="dxa"/>
            <w:left w:w="108" w:type="dxa"/>
            <w:bottom w:w="0" w:type="dxa"/>
            <w:right w:w="108" w:type="dxa"/>
          </w:tblCellMar>
        </w:tblPrEx>
        <w:trPr>
          <w:trHeight w:val="131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12680">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7DA14">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E260A">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9C510">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对养老机构擅自暂停或者终止服务的处罚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59491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《重庆市养老机构管理办法》第五十七条 违反本办法规定，养老机构擅自暂停、终止服务，或者暂停、终止服务未妥善安置老年人的，由民政部门责令限期改正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逾期未改正的，处1万元以上3万元以下罚款。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500328">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26A07522">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擅自暂停或者终止服务，造成较小不良后果的。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4D814CD">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处1万元以下罚款。</w:t>
            </w:r>
          </w:p>
        </w:tc>
      </w:tr>
      <w:tr w14:paraId="077A05AA">
        <w:tblPrEx>
          <w:tblCellMar>
            <w:top w:w="0" w:type="dxa"/>
            <w:left w:w="108" w:type="dxa"/>
            <w:bottom w:w="0" w:type="dxa"/>
            <w:right w:w="108" w:type="dxa"/>
          </w:tblCellMar>
        </w:tblPrEx>
        <w:trPr>
          <w:trHeight w:val="132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D3820">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F7E3C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E71B6">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7AFB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A5D8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40615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一般</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3945F767">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擅自暂停或者终止服务，虽已妥善安置所服务老年人，但已享受国家相关补贴政策或资金的；造成较大不良后果的。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1E9CDBF">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处1万元以上2万元以下罚款。</w:t>
            </w:r>
          </w:p>
        </w:tc>
      </w:tr>
      <w:tr w14:paraId="691DED5D">
        <w:tblPrEx>
          <w:tblCellMar>
            <w:top w:w="0" w:type="dxa"/>
            <w:left w:w="108" w:type="dxa"/>
            <w:bottom w:w="0" w:type="dxa"/>
            <w:right w:w="108" w:type="dxa"/>
          </w:tblCellMar>
        </w:tblPrEx>
        <w:trPr>
          <w:trHeight w:val="1178"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C414D">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1C420">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93A8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7358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754F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E4BDF5">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7FFC607B">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擅自暂停或者终止服务，责令改正后拒不改正的；或者未妥善安置所服务老年人的；造成严重不良后果的。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1981716E">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处2万元以上3万元以下罚款。</w:t>
            </w:r>
          </w:p>
        </w:tc>
      </w:tr>
      <w:tr w14:paraId="423D992C">
        <w:tblPrEx>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318B34">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D5FE3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46487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ADBBF2">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对养老机构未建立入院评估制度或者未按照规定开展评估活动的处罚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D187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5045170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（一）未建立入院评估制度或者未按照规定开展评估活动的；</w:t>
            </w:r>
          </w:p>
          <w:p w14:paraId="03927545">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bookmarkStart w:id="0" w:name="_GoBack"/>
            <w:bookmarkEnd w:id="0"/>
          </w:p>
          <w:p w14:paraId="4F6BACA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850408">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14B5C62F">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未建立入院评估制度或者未按照规定开展评估活动，造成较小不良后果的。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0E1C32F5">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p>
        </w:tc>
      </w:tr>
      <w:tr w14:paraId="7BF099DB">
        <w:tblPrEx>
          <w:tblCellMar>
            <w:top w:w="0" w:type="dxa"/>
            <w:left w:w="108" w:type="dxa"/>
            <w:bottom w:w="0" w:type="dxa"/>
            <w:right w:w="108" w:type="dxa"/>
          </w:tblCellMar>
        </w:tblPrEx>
        <w:trPr>
          <w:trHeight w:val="111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3C7CC">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FC6CE">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C873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BB3D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D4425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5FB823C6">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0E93F213">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未建立入院评估制度或者未按照规定开展评估活动，造成较大不良后果的。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7C48B81">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责令限期改正，处2万元以下罚款。</w:t>
            </w:r>
          </w:p>
        </w:tc>
      </w:tr>
      <w:tr w14:paraId="2A9456C2">
        <w:tblPrEx>
          <w:tblCellMar>
            <w:top w:w="0" w:type="dxa"/>
            <w:left w:w="108" w:type="dxa"/>
            <w:bottom w:w="0" w:type="dxa"/>
            <w:right w:w="108" w:type="dxa"/>
          </w:tblCellMar>
        </w:tblPrEx>
        <w:trPr>
          <w:trHeight w:val="1114" w:hRule="atLeast"/>
          <w:jc w:val="center"/>
        </w:trPr>
        <w:tc>
          <w:tcPr>
            <w:tcW w:w="611" w:type="dxa"/>
            <w:vMerge w:val="continue"/>
            <w:tcBorders>
              <w:left w:val="single" w:color="auto" w:sz="4" w:space="0"/>
              <w:bottom w:val="single" w:color="auto" w:sz="4" w:space="0"/>
              <w:right w:val="single" w:color="auto" w:sz="4" w:space="0"/>
            </w:tcBorders>
            <w:shd w:val="clear" w:color="auto" w:fill="auto"/>
            <w:vAlign w:val="center"/>
          </w:tcPr>
          <w:p w14:paraId="5A92EB18">
            <w:pPr>
              <w:widowControl/>
              <w:adjustRightInd w:val="0"/>
              <w:snapToGrid w:val="0"/>
              <w:rPr>
                <w:color w:val="000000" w:themeColor="text1"/>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14:paraId="45A5D9B2">
            <w:pPr>
              <w:widowControl/>
              <w:adjustRightInd w:val="0"/>
              <w:snapToGrid w:val="0"/>
              <w:rPr>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14:paraId="77864211">
            <w:pPr>
              <w:widowControl/>
              <w:adjustRightInd w:val="0"/>
              <w:snapToGrid w:val="0"/>
              <w:rPr>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4DC2BF11">
            <w:pPr>
              <w:widowControl/>
              <w:adjustRightInd w:val="0"/>
              <w:snapToGrid w:val="0"/>
              <w:rPr>
                <w:color w:val="000000" w:themeColor="text1"/>
                <w14:textFill>
                  <w14:solidFill>
                    <w14:schemeClr w14:val="tx1"/>
                  </w14:solidFill>
                </w14:textFill>
              </w:rPr>
            </w:pPr>
          </w:p>
        </w:tc>
        <w:tc>
          <w:tcPr>
            <w:tcW w:w="5245" w:type="dxa"/>
            <w:vMerge w:val="continue"/>
            <w:tcBorders>
              <w:left w:val="single" w:color="auto" w:sz="4" w:space="0"/>
              <w:bottom w:val="single" w:color="auto" w:sz="4" w:space="0"/>
              <w:right w:val="single" w:color="auto" w:sz="4" w:space="0"/>
            </w:tcBorders>
            <w:shd w:val="clear" w:color="auto" w:fill="auto"/>
            <w:vAlign w:val="center"/>
          </w:tcPr>
          <w:p w14:paraId="524F720F">
            <w:pPr>
              <w:widowControl/>
              <w:adjustRightInd w:val="0"/>
              <w:snapToGrid w:val="0"/>
              <w:rPr>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79C4EC65">
            <w:pPr>
              <w:widowControl/>
              <w:adjustRightInd w:val="0"/>
              <w:snapToGrid w:val="0"/>
              <w:rPr>
                <w:color w:val="000000" w:themeColor="text1"/>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32221E17">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未建立入院评估制度或者未按照规定开展评估活动，造成严重不良后果的。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187F7DE8">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责令限期改正，处2万元以上3万元以下罚款。</w:t>
            </w:r>
          </w:p>
        </w:tc>
      </w:tr>
      <w:tr w14:paraId="20A28E63">
        <w:tblPrEx>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F1648">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7E0F2">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959E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BBD148">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对养老机构未与老年人或者其代理人签订服务协议，或者协议不符合规定的对养老机构</w:t>
            </w:r>
            <w:r>
              <w:rPr>
                <w:rFonts w:hint="eastAsia" w:ascii="宋体" w:hAnsi="宋体" w:eastAsia="宋体" w:cs="宋体"/>
                <w:color w:val="000000" w:themeColor="text1"/>
                <w:kern w:val="0"/>
                <w:sz w:val="18"/>
                <w:szCs w:val="18"/>
                <w:lang w:eastAsia="zh-CN"/>
                <w14:textFill>
                  <w14:solidFill>
                    <w14:schemeClr w14:val="tx1"/>
                  </w14:solidFill>
                </w14:textFill>
              </w:rPr>
              <w:t>的处</w:t>
            </w:r>
            <w:r>
              <w:rPr>
                <w:rFonts w:hint="eastAsia" w:ascii="宋体" w:hAnsi="宋体" w:eastAsia="宋体" w:cs="宋体"/>
                <w:color w:val="000000" w:themeColor="text1"/>
                <w:kern w:val="0"/>
                <w:sz w:val="18"/>
                <w:szCs w:val="18"/>
                <w14:textFill>
                  <w14:solidFill>
                    <w14:schemeClr w14:val="tx1"/>
                  </w14:solidFill>
                </w14:textFill>
              </w:rPr>
              <w:t>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5E4D7">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5ED8B57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308F0AD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（二）未与老年人或者其代理人签订服务协议，或者未按照协议约定提供服务的；</w:t>
            </w:r>
          </w:p>
          <w:p w14:paraId="34D29A1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A87CCB8">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5B67017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14274F5E">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（一）</w:t>
            </w:r>
            <w:r>
              <w:rPr>
                <w:rFonts w:hint="eastAsia" w:ascii="宋体" w:hAnsi="宋体" w:eastAsia="宋体" w:cs="宋体"/>
                <w:color w:val="000000" w:themeColor="text1"/>
                <w:kern w:val="0"/>
                <w:sz w:val="18"/>
                <w:szCs w:val="18"/>
                <w14:textFill>
                  <w14:solidFill>
                    <w14:schemeClr w14:val="tx1"/>
                  </w14:solidFill>
                </w14:textFill>
              </w:rPr>
              <w:t>未与老年人或者其监护人、代理人签订养老服务合同的。</w:t>
            </w:r>
          </w:p>
          <w:p w14:paraId="62D2A1D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14:paraId="165A6A6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14:paraId="7039F253">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涉及人数5人以下；造成较小不良后果的。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14:paraId="613EA08C">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0AF8F690">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2C307F62">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05F356B8">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728FC9B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52F4D45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1A077C87">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right w:val="single" w:color="auto" w:sz="4" w:space="0"/>
            </w:tcBorders>
            <w:shd w:val="clear" w:color="auto" w:fill="auto"/>
            <w:vAlign w:val="center"/>
          </w:tcPr>
          <w:p w14:paraId="34CBFA8C">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669EA4EE">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涉及人数超过5人以上20人以下；造成较大不良后果的。</w:t>
            </w:r>
          </w:p>
        </w:tc>
        <w:tc>
          <w:tcPr>
            <w:tcW w:w="3544" w:type="dxa"/>
            <w:tcBorders>
              <w:top w:val="nil"/>
              <w:left w:val="nil"/>
              <w:bottom w:val="single" w:color="auto" w:sz="4" w:space="0"/>
              <w:right w:val="single" w:color="auto" w:sz="4" w:space="0"/>
            </w:tcBorders>
            <w:shd w:val="clear" w:color="auto" w:fill="auto"/>
            <w:vAlign w:val="center"/>
          </w:tcPr>
          <w:p w14:paraId="7923AB05">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6C32038E">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0AC706B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2AF3396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1EB2D205">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4DFC941B">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183BFEA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left w:val="nil"/>
              <w:bottom w:val="single" w:color="auto" w:sz="4" w:space="0"/>
              <w:right w:val="single" w:color="auto" w:sz="4" w:space="0"/>
            </w:tcBorders>
            <w:shd w:val="clear" w:color="auto" w:fill="auto"/>
            <w:vAlign w:val="center"/>
          </w:tcPr>
          <w:p w14:paraId="48BF05C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29E20BB9">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责令改正后拒不改正的；涉及人数20人以上的；造成严重不良后果的。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437609CC">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024C7F50">
        <w:tblPrEx>
          <w:tblCellMar>
            <w:top w:w="0" w:type="dxa"/>
            <w:left w:w="108" w:type="dxa"/>
            <w:bottom w:w="0" w:type="dxa"/>
            <w:right w:w="108" w:type="dxa"/>
          </w:tblCellMar>
        </w:tblPrEx>
        <w:trPr>
          <w:trHeight w:val="130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1448B18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2AA46FD">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4D115D44">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C5EBEA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对养老机构未按照国家有关标准和规定开展服务的处罚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0E9740C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499870D1">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20ADF3C3">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（三）未按照有关强制性国家标准提供服务的；</w:t>
            </w:r>
          </w:p>
          <w:p w14:paraId="05D6462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9E921AB">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01BF35C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635E2AE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50298B26">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(三)未按照国家有关标准和规定开展服务的。</w:t>
            </w:r>
          </w:p>
          <w:p w14:paraId="621971E6">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4" w:type="dxa"/>
            <w:tcBorders>
              <w:top w:val="nil"/>
              <w:left w:val="nil"/>
              <w:bottom w:val="single" w:color="auto" w:sz="4" w:space="0"/>
              <w:right w:val="single" w:color="auto" w:sz="4" w:space="0"/>
            </w:tcBorders>
            <w:shd w:val="clear" w:color="auto" w:fill="auto"/>
            <w:vAlign w:val="center"/>
          </w:tcPr>
          <w:p w14:paraId="18AEDF7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nil"/>
              <w:left w:val="nil"/>
              <w:bottom w:val="single" w:color="auto" w:sz="4" w:space="0"/>
              <w:right w:val="single" w:color="auto" w:sz="4" w:space="0"/>
            </w:tcBorders>
            <w:shd w:val="clear" w:color="auto" w:fill="auto"/>
            <w:vAlign w:val="center"/>
          </w:tcPr>
          <w:p w14:paraId="5A979828">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违反国家有关标准开展服务数量3项以下的；造成较小不良后果的。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6540AD69">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62A4B18E">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33C89892">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74B6962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4C084F0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325C8A1C">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5E17930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right w:val="single" w:color="auto" w:sz="4" w:space="0"/>
            </w:tcBorders>
            <w:shd w:val="clear" w:color="auto" w:fill="auto"/>
            <w:vAlign w:val="center"/>
          </w:tcPr>
          <w:p w14:paraId="38D6AF8F">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6ADE2C2E">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违</w:t>
            </w:r>
            <w:r>
              <w:rPr>
                <w:rFonts w:hint="eastAsia" w:ascii="宋体" w:hAnsi="宋体" w:eastAsia="宋体" w:cs="宋体"/>
                <w:color w:val="000000" w:themeColor="text1"/>
                <w:kern w:val="0"/>
                <w:sz w:val="18"/>
                <w:szCs w:val="18"/>
                <w:lang w:eastAsia="zh-CN"/>
                <w14:textFill>
                  <w14:solidFill>
                    <w14:schemeClr w14:val="tx1"/>
                  </w14:solidFill>
                </w14:textFill>
              </w:rPr>
              <w:t>反</w:t>
            </w:r>
            <w:r>
              <w:rPr>
                <w:rFonts w:hint="eastAsia" w:ascii="宋体" w:hAnsi="宋体" w:eastAsia="宋体" w:cs="宋体"/>
                <w:color w:val="000000" w:themeColor="text1"/>
                <w:kern w:val="0"/>
                <w:sz w:val="18"/>
                <w:szCs w:val="18"/>
                <w14:textFill>
                  <w14:solidFill>
                    <w14:schemeClr w14:val="tx1"/>
                  </w14:solidFill>
                </w14:textFill>
              </w:rPr>
              <w:t>国家有关标准开展服务数量在3项以上5项以下的；造成较大不良后果的。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62145BB5">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262C832E">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20A972E1">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687ADD1F">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31B34DD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5C7A426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16F21C1D">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left w:val="nil"/>
              <w:bottom w:val="single" w:color="auto" w:sz="4" w:space="0"/>
              <w:right w:val="single" w:color="auto" w:sz="4" w:space="0"/>
            </w:tcBorders>
            <w:shd w:val="clear" w:color="auto" w:fill="auto"/>
            <w:vAlign w:val="center"/>
          </w:tcPr>
          <w:p w14:paraId="60844745">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27FC69DA">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责令改正后拒不改正的；违反国家有关标准开展服务数量在5项以上的；造成严重不良后果的。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43F3638E">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59EE0BB3">
        <w:tblPrEx>
          <w:tblCellMar>
            <w:top w:w="0" w:type="dxa"/>
            <w:left w:w="108" w:type="dxa"/>
            <w:bottom w:w="0" w:type="dxa"/>
            <w:right w:w="108" w:type="dxa"/>
          </w:tblCellMar>
        </w:tblPrEx>
        <w:trPr>
          <w:trHeight w:val="283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26156A3D">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029E09A">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5E23C12C">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053FCA2">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对养老机构配备人员的资格不符合规定的处罚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5D06018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1E03926D">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25CDB0A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（四）工作人员的资格不符合规定的；</w:t>
            </w:r>
          </w:p>
          <w:p w14:paraId="4E20E96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A48C1B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0A9F420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3D07BE6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31081BB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（五）</w:t>
            </w:r>
            <w:r>
              <w:rPr>
                <w:rFonts w:hint="eastAsia" w:ascii="宋体" w:hAnsi="宋体" w:eastAsia="宋体" w:cs="宋体"/>
                <w:color w:val="000000" w:themeColor="text1"/>
                <w:kern w:val="0"/>
                <w:sz w:val="18"/>
                <w:szCs w:val="18"/>
                <w14:textFill>
                  <w14:solidFill>
                    <w14:schemeClr w14:val="tx1"/>
                  </w14:solidFill>
                </w14:textFill>
              </w:rPr>
              <w:t>配备人员的资格不符合规定的</w:t>
            </w:r>
            <w:r>
              <w:rPr>
                <w:rFonts w:hint="eastAsia" w:ascii="宋体" w:hAnsi="宋体" w:eastAsia="宋体" w:cs="宋体"/>
                <w:color w:val="000000" w:themeColor="text1"/>
                <w:kern w:val="0"/>
                <w:sz w:val="18"/>
                <w:szCs w:val="18"/>
                <w:lang w:eastAsia="zh-CN"/>
                <w14:textFill>
                  <w14:solidFill>
                    <w14:schemeClr w14:val="tx1"/>
                  </w14:solidFill>
                </w14:textFill>
              </w:rPr>
              <w:t>；</w:t>
            </w:r>
          </w:p>
          <w:p w14:paraId="2E66B455">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（六）</w:t>
            </w:r>
            <w:r>
              <w:rPr>
                <w:rFonts w:hint="eastAsia" w:ascii="宋体" w:hAnsi="宋体" w:eastAsia="宋体" w:cs="宋体"/>
                <w:color w:val="000000" w:themeColor="text1"/>
                <w:kern w:val="0"/>
                <w:sz w:val="18"/>
                <w:szCs w:val="18"/>
                <w14:textFill>
                  <w14:solidFill>
                    <w14:schemeClr w14:val="tx1"/>
                  </w14:solidFill>
                </w14:textFill>
              </w:rPr>
              <w:t>安排未取得健康证明的护理人员、餐饮服务人员上岗工作，或者未及时将患有可能影响老年人身体健康疾病的护理人员、餐饮服务人员调离岗位的。</w:t>
            </w:r>
          </w:p>
          <w:p w14:paraId="0E315574">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4" w:type="dxa"/>
            <w:tcBorders>
              <w:top w:val="nil"/>
              <w:left w:val="nil"/>
              <w:bottom w:val="single" w:color="auto" w:sz="4" w:space="0"/>
              <w:right w:val="single" w:color="auto" w:sz="4" w:space="0"/>
            </w:tcBorders>
            <w:shd w:val="clear" w:color="auto" w:fill="auto"/>
            <w:vAlign w:val="center"/>
          </w:tcPr>
          <w:p w14:paraId="5FC09686">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nil"/>
              <w:left w:val="nil"/>
              <w:bottom w:val="single" w:color="auto" w:sz="4" w:space="0"/>
              <w:right w:val="single" w:color="auto" w:sz="4" w:space="0"/>
            </w:tcBorders>
            <w:shd w:val="clear" w:color="auto" w:fill="auto"/>
            <w:vAlign w:val="center"/>
          </w:tcPr>
          <w:p w14:paraId="5CB9A119">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配备不符合规定的工作人员数量5人以下的；造成较小不良后果的。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18FBDD4F">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75A87691">
        <w:tblPrEx>
          <w:tblCellMar>
            <w:top w:w="0" w:type="dxa"/>
            <w:left w:w="108" w:type="dxa"/>
            <w:bottom w:w="0" w:type="dxa"/>
            <w:right w:w="108" w:type="dxa"/>
          </w:tblCellMar>
        </w:tblPrEx>
        <w:trPr>
          <w:trHeight w:val="262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4DEDB7D6">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15CF187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04D14F30">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6F4523E8">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7F28EB8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bottom w:val="single" w:color="auto" w:sz="4" w:space="0"/>
              <w:right w:val="single" w:color="auto" w:sz="4" w:space="0"/>
            </w:tcBorders>
            <w:shd w:val="clear" w:color="auto" w:fill="auto"/>
            <w:vAlign w:val="center"/>
          </w:tcPr>
          <w:p w14:paraId="7BF7C89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604946B3">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配备不符合规定的工作人员数量5人以上10人以下的；造成较大不良后果的。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3DDE0048">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38786229">
        <w:tblPrEx>
          <w:tblCellMar>
            <w:top w:w="0" w:type="dxa"/>
            <w:left w:w="108" w:type="dxa"/>
            <w:bottom w:w="0" w:type="dxa"/>
            <w:right w:w="108" w:type="dxa"/>
          </w:tblCellMar>
        </w:tblPrEx>
        <w:trPr>
          <w:trHeight w:val="239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4A40364E">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59FBE0B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68B137A9">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7F9AEB8B">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660C1A1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nil"/>
              <w:bottom w:val="single" w:color="auto" w:sz="4" w:space="0"/>
              <w:right w:val="single" w:color="auto" w:sz="4" w:space="0"/>
            </w:tcBorders>
            <w:shd w:val="clear" w:color="auto" w:fill="auto"/>
            <w:vAlign w:val="center"/>
          </w:tcPr>
          <w:p w14:paraId="30BC94A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2288EC65">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责令改正后拒不改正的；配备不符合规定的服务人员数量10人以上的；造成严重不良后果的。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342F0A95">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42459A1B">
        <w:tblPrEx>
          <w:tblCellMar>
            <w:top w:w="0" w:type="dxa"/>
            <w:left w:w="108" w:type="dxa"/>
            <w:bottom w:w="0" w:type="dxa"/>
            <w:right w:w="108" w:type="dxa"/>
          </w:tblCellMar>
        </w:tblPrEx>
        <w:trPr>
          <w:trHeight w:val="115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54F78918">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4D049CE6">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25C85DE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FE57E5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对养老机构利用养老机构的房屋、场地、设施开展与养老服务宗旨无关的活动的处罚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25AC10F7">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3BF14A2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FA3E4C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（五）利用养老机构的房屋、场地、设施开展与养老服务宗旨无关的活动的；</w:t>
            </w:r>
          </w:p>
          <w:p w14:paraId="6AA82E11">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6878F9D">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751B52E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735D4DE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105AFAF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（二）</w:t>
            </w:r>
            <w:r>
              <w:rPr>
                <w:rFonts w:hint="eastAsia" w:ascii="宋体" w:hAnsi="宋体" w:eastAsia="宋体" w:cs="宋体"/>
                <w:color w:val="000000" w:themeColor="text1"/>
                <w:kern w:val="0"/>
                <w:sz w:val="18"/>
                <w:szCs w:val="18"/>
                <w14:textFill>
                  <w14:solidFill>
                    <w14:schemeClr w14:val="tx1"/>
                  </w14:solidFill>
                </w14:textFill>
              </w:rPr>
              <w:t>利用养老机构的场所、设施、设备，开展与养老服务宗旨无关活动的。</w:t>
            </w:r>
          </w:p>
          <w:p w14:paraId="00ABF5A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4" w:type="dxa"/>
            <w:tcBorders>
              <w:top w:val="nil"/>
              <w:left w:val="nil"/>
              <w:bottom w:val="single" w:color="auto" w:sz="4" w:space="0"/>
              <w:right w:val="single" w:color="auto" w:sz="4" w:space="0"/>
            </w:tcBorders>
            <w:shd w:val="clear" w:color="auto" w:fill="auto"/>
            <w:vAlign w:val="center"/>
          </w:tcPr>
          <w:p w14:paraId="746ABEB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nil"/>
              <w:left w:val="nil"/>
              <w:bottom w:val="single" w:color="auto" w:sz="4" w:space="0"/>
              <w:right w:val="single" w:color="auto" w:sz="4" w:space="0"/>
            </w:tcBorders>
            <w:shd w:val="clear" w:color="auto" w:fill="auto"/>
            <w:vAlign w:val="center"/>
          </w:tcPr>
          <w:p w14:paraId="787448BF">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从事与养老服务宗旨无关的活动持续时间3个月以下的；造成较小不良后果的。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4BB23648">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7AA254F5">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5620D9EF">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4FFECA0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11F68C4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7627CDB5">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79148B9B">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bottom w:val="single" w:color="auto" w:sz="4" w:space="0"/>
              <w:right w:val="single" w:color="auto" w:sz="4" w:space="0"/>
            </w:tcBorders>
            <w:shd w:val="clear" w:color="auto" w:fill="auto"/>
            <w:vAlign w:val="center"/>
          </w:tcPr>
          <w:p w14:paraId="3996E7E5">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1735FEEC">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从事与养老服务宗旨无关的活动持续时间在3个月以上6个月以下的；造成较大不良后果的。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0317C710">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5078B3E7">
        <w:tblPrEx>
          <w:tblCellMar>
            <w:top w:w="0" w:type="dxa"/>
            <w:left w:w="108" w:type="dxa"/>
            <w:bottom w:w="0" w:type="dxa"/>
            <w:right w:w="108" w:type="dxa"/>
          </w:tblCellMar>
        </w:tblPrEx>
        <w:trPr>
          <w:trHeight w:val="1372"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6974F5EB">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7D9597B7">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5E1534D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7E688C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3F680F4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nil"/>
              <w:bottom w:val="single" w:color="auto" w:sz="4" w:space="0"/>
              <w:right w:val="single" w:color="auto" w:sz="4" w:space="0"/>
            </w:tcBorders>
            <w:shd w:val="clear" w:color="auto" w:fill="auto"/>
            <w:vAlign w:val="center"/>
          </w:tcPr>
          <w:p w14:paraId="6F2580A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2FA8B509">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责令改正后拒不改正的；或者从事与养老服务宗旨无关的活动持续时间在6个月以上的；造成严重不良后果的。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422636A8">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6F71236C">
        <w:tblPrEx>
          <w:tblCellMar>
            <w:top w:w="0" w:type="dxa"/>
            <w:left w:w="108" w:type="dxa"/>
            <w:bottom w:w="0" w:type="dxa"/>
            <w:right w:w="108" w:type="dxa"/>
          </w:tblCellMar>
        </w:tblPrEx>
        <w:trPr>
          <w:trHeight w:val="1109"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4A8E418F">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7AAF0B5">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10461F4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BC5EF6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对养老机构未依照本办法规定预防和处置突发事件的处罚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401A4F8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22C79F14">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58EF03A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（六）未依照本办法规定预防和处置突发事件的；</w:t>
            </w:r>
          </w:p>
          <w:p w14:paraId="6B993645">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7A81DF2D">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16A4DF">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2E210AF4">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未依照《养老机构管理办法》规定预防和处置突发事件，造成较小不良后果的。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4A2510F">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p>
        </w:tc>
      </w:tr>
      <w:tr w14:paraId="1CAE8784">
        <w:tblPrEx>
          <w:tblCellMar>
            <w:top w:w="0" w:type="dxa"/>
            <w:left w:w="108" w:type="dxa"/>
            <w:bottom w:w="0" w:type="dxa"/>
            <w:right w:w="108" w:type="dxa"/>
          </w:tblCellMar>
        </w:tblPrEx>
        <w:trPr>
          <w:trHeight w:val="1129"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6BD8519C">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7885D56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5EF1BEFD">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625801B8">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65D001B3">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5286302F">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0A3A0BEF">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未依照《养老机构管理办法》规定预防和处置突发事件，造成较大不良后果的。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1C1C222">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责令限期改正，处以2万元以下罚款。</w:t>
            </w:r>
          </w:p>
        </w:tc>
      </w:tr>
      <w:tr w14:paraId="0485ABE5">
        <w:tblPrEx>
          <w:tblCellMar>
            <w:top w:w="0" w:type="dxa"/>
            <w:left w:w="108" w:type="dxa"/>
            <w:bottom w:w="0" w:type="dxa"/>
            <w:right w:w="108" w:type="dxa"/>
          </w:tblCellMar>
        </w:tblPrEx>
        <w:trPr>
          <w:trHeight w:val="1144" w:hRule="atLeast"/>
          <w:jc w:val="center"/>
        </w:trPr>
        <w:tc>
          <w:tcPr>
            <w:tcW w:w="611" w:type="dxa"/>
            <w:vMerge w:val="continue"/>
            <w:tcBorders>
              <w:left w:val="single" w:color="auto" w:sz="4" w:space="0"/>
              <w:bottom w:val="single" w:color="auto" w:sz="4" w:space="0"/>
              <w:right w:val="single" w:color="auto" w:sz="4" w:space="0"/>
            </w:tcBorders>
            <w:vAlign w:val="center"/>
          </w:tcPr>
          <w:p w14:paraId="5008BCDF">
            <w:pPr>
              <w:widowControl/>
              <w:adjustRightInd w:val="0"/>
              <w:snapToGrid w:val="0"/>
              <w:rPr>
                <w:color w:val="000000" w:themeColor="text1"/>
                <w14:textFill>
                  <w14:solidFill>
                    <w14:schemeClr w14:val="tx1"/>
                  </w14:solidFill>
                </w14:textFill>
              </w:rPr>
            </w:pPr>
          </w:p>
        </w:tc>
        <w:tc>
          <w:tcPr>
            <w:tcW w:w="700" w:type="dxa"/>
            <w:vMerge w:val="continue"/>
            <w:tcBorders>
              <w:left w:val="single" w:color="auto" w:sz="4" w:space="0"/>
              <w:bottom w:val="single" w:color="auto" w:sz="4" w:space="0"/>
              <w:right w:val="single" w:color="auto" w:sz="4" w:space="0"/>
            </w:tcBorders>
            <w:vAlign w:val="center"/>
          </w:tcPr>
          <w:p w14:paraId="547991F1">
            <w:pPr>
              <w:widowControl/>
              <w:adjustRightInd w:val="0"/>
              <w:snapToGrid w:val="0"/>
              <w:rPr>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vAlign w:val="center"/>
          </w:tcPr>
          <w:p w14:paraId="095EEAA4">
            <w:pPr>
              <w:widowControl/>
              <w:adjustRightInd w:val="0"/>
              <w:snapToGrid w:val="0"/>
              <w:rPr>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14:paraId="6E181CFB">
            <w:pPr>
              <w:widowControl/>
              <w:adjustRightInd w:val="0"/>
              <w:snapToGrid w:val="0"/>
              <w:rPr>
                <w:color w:val="000000" w:themeColor="text1"/>
                <w14:textFill>
                  <w14:solidFill>
                    <w14:schemeClr w14:val="tx1"/>
                  </w14:solidFill>
                </w14:textFill>
              </w:rPr>
            </w:pPr>
          </w:p>
        </w:tc>
        <w:tc>
          <w:tcPr>
            <w:tcW w:w="5245" w:type="dxa"/>
            <w:vMerge w:val="continue"/>
            <w:tcBorders>
              <w:left w:val="single" w:color="auto" w:sz="4" w:space="0"/>
              <w:bottom w:val="single" w:color="auto" w:sz="4" w:space="0"/>
              <w:right w:val="single" w:color="auto" w:sz="4" w:space="0"/>
            </w:tcBorders>
            <w:vAlign w:val="center"/>
          </w:tcPr>
          <w:p w14:paraId="68EF94FF">
            <w:pPr>
              <w:widowControl/>
              <w:adjustRightInd w:val="0"/>
              <w:snapToGrid w:val="0"/>
              <w:rPr>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1AB71888">
            <w:pPr>
              <w:widowControl/>
              <w:adjustRightInd w:val="0"/>
              <w:snapToGrid w:val="0"/>
              <w:rPr>
                <w:color w:val="000000" w:themeColor="text1"/>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3BB26F6A">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未依照《养老机构管理办法》规定预防和处置突发事件，造成严重不良后果的。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44A9DDAC">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4154E7F8">
        <w:tblPrEx>
          <w:tblCellMar>
            <w:top w:w="0" w:type="dxa"/>
            <w:left w:w="108" w:type="dxa"/>
            <w:bottom w:w="0" w:type="dxa"/>
            <w:right w:w="108" w:type="dxa"/>
          </w:tblCellMar>
        </w:tblPrEx>
        <w:trPr>
          <w:trHeight w:val="232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13B044C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F35D92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25034E11">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AC31A81">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对养老机构歧视、侮辱、虐待或遗弃老年人以及其他侵犯老年人合法权益行为的处罚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1C94667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33ABBEEB">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428242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（七）歧视、侮辱、虐待老年人以及其他侵害老年人人身和财产权益行为的；</w:t>
            </w:r>
          </w:p>
          <w:p w14:paraId="31AC8273">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3BA3ADB">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022E2C4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 xml:space="preserve">涉嫌犯罪的，移送司法机关依法追究刑事责任： </w:t>
            </w:r>
          </w:p>
          <w:p w14:paraId="7C5BF83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p w14:paraId="5EEA5BC9">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（七）</w:t>
            </w:r>
            <w:r>
              <w:rPr>
                <w:rFonts w:hint="eastAsia" w:ascii="宋体" w:hAnsi="宋体" w:eastAsia="宋体" w:cs="宋体"/>
                <w:color w:val="000000" w:themeColor="text1"/>
                <w:kern w:val="0"/>
                <w:sz w:val="18"/>
                <w:szCs w:val="18"/>
                <w14:textFill>
                  <w14:solidFill>
                    <w14:schemeClr w14:val="tx1"/>
                  </w14:solidFill>
                </w14:textFill>
              </w:rPr>
              <w:t>歧视、侮辱、虐待或者遗弃老年人以及其他侵犯老年人合法权益行为的。</w:t>
            </w:r>
          </w:p>
          <w:p w14:paraId="2C10B80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14:paraId="26E4D66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14:paraId="53010173">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侵害老年人合法权益，造成较小不良后果的。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14:paraId="0448703A">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289A0D3F">
        <w:tblPrEx>
          <w:tblCellMar>
            <w:top w:w="0" w:type="dxa"/>
            <w:left w:w="108" w:type="dxa"/>
            <w:bottom w:w="0" w:type="dxa"/>
            <w:right w:w="108" w:type="dxa"/>
          </w:tblCellMar>
        </w:tblPrEx>
        <w:trPr>
          <w:trHeight w:val="202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6FE2A2EC">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29C2EE52">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64099B4B">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6034E4C8">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414A082E">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bottom w:val="single" w:color="auto" w:sz="4" w:space="0"/>
              <w:right w:val="single" w:color="auto" w:sz="4" w:space="0"/>
            </w:tcBorders>
            <w:shd w:val="clear" w:color="auto" w:fill="auto"/>
            <w:vAlign w:val="center"/>
          </w:tcPr>
          <w:p w14:paraId="19293D9B">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24723158">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侵害老年人合法权益，造成服务对象财产损失500元以下或身体轻微伤的；造成较大不良后果的。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60584D1F">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50BB97E3">
        <w:tblPrEx>
          <w:tblCellMar>
            <w:top w:w="0" w:type="dxa"/>
            <w:left w:w="108" w:type="dxa"/>
            <w:bottom w:w="0" w:type="dxa"/>
            <w:right w:w="108" w:type="dxa"/>
          </w:tblCellMar>
        </w:tblPrEx>
        <w:trPr>
          <w:trHeight w:val="2480"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53A75C21">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14:paraId="0BA3D7DD">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14:paraId="35A45F2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47B08C31">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vAlign w:val="center"/>
          </w:tcPr>
          <w:p w14:paraId="0C8CFC5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nil"/>
              <w:bottom w:val="single" w:color="auto" w:sz="4" w:space="0"/>
              <w:right w:val="single" w:color="auto" w:sz="4" w:space="0"/>
            </w:tcBorders>
            <w:shd w:val="clear" w:color="auto" w:fill="auto"/>
            <w:vAlign w:val="center"/>
          </w:tcPr>
          <w:p w14:paraId="1BC16416">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03D26CFC">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责令改正后拒不改正的；或者侵害老年人合法权益，造成服务对象财产损失500元以上或身体轻度以上伤害的；造成严重不良后果的。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7A239F33">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0F18186C">
        <w:tblPrEx>
          <w:tblCellMar>
            <w:top w:w="0" w:type="dxa"/>
            <w:left w:w="108" w:type="dxa"/>
            <w:bottom w:w="0" w:type="dxa"/>
            <w:right w:w="108" w:type="dxa"/>
          </w:tblCellMar>
        </w:tblPrEx>
        <w:trPr>
          <w:trHeight w:val="1312"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18D1EF41">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1CFFDA5">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5ED93DF0">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36FFDC70">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对养老机构向负责监督检查的民政部门隐瞒有关情况、提供虚假材料或者拒绝提供反映其活动情况真实材料的处罚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73C017F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057DC85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23715C8E">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（八）向负责监督检查的民政部门隐瞒有关情况、提供虚假材料或者拒绝提供反映其活动情况真实材料的；</w:t>
            </w:r>
          </w:p>
          <w:p w14:paraId="791A13FD">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5EB54116">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7963497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page"/>
            </w: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7B9DFF17">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1374A61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2C458B63">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（四）向民政部门隐瞒有关情况、提供虚假材料或者拒绝提供反映其活动情况真实材料的。</w:t>
            </w:r>
          </w:p>
          <w:p w14:paraId="3C6779C3">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                                                                                                                                                                                                                                                                                                                                                                                                                                                                                                                                                                                                                                                                                                                                                                                                                                                                                                                                                                                                                                                                                                                                                                                                                                                                                                                                                                                                                                                                                                                                                                                                                                                                                                                                                                                                                                                                                                                                                                                                                                                                                                                                                                                                                                                                                                                                                                                                                                                 </w:t>
            </w:r>
          </w:p>
        </w:tc>
        <w:tc>
          <w:tcPr>
            <w:tcW w:w="1134" w:type="dxa"/>
            <w:tcBorders>
              <w:top w:val="nil"/>
              <w:left w:val="nil"/>
              <w:bottom w:val="single" w:color="auto" w:sz="4" w:space="0"/>
              <w:right w:val="single" w:color="auto" w:sz="4" w:space="0"/>
            </w:tcBorders>
            <w:shd w:val="clear" w:color="auto" w:fill="auto"/>
            <w:vAlign w:val="center"/>
          </w:tcPr>
          <w:p w14:paraId="4E283E7F">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轻微</w:t>
            </w:r>
          </w:p>
        </w:tc>
        <w:tc>
          <w:tcPr>
            <w:tcW w:w="2157" w:type="dxa"/>
            <w:tcBorders>
              <w:top w:val="nil"/>
              <w:left w:val="nil"/>
              <w:bottom w:val="single" w:color="auto" w:sz="4" w:space="0"/>
              <w:right w:val="single" w:color="auto" w:sz="4" w:space="0"/>
            </w:tcBorders>
            <w:shd w:val="clear" w:color="auto" w:fill="auto"/>
            <w:vAlign w:val="center"/>
          </w:tcPr>
          <w:p w14:paraId="7E52E2A7">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隐瞒有关情况、提供虚假材料或者拒绝提供反映其活动情况真实材料，造成较小不良后果的。</w:t>
            </w:r>
          </w:p>
        </w:tc>
        <w:tc>
          <w:tcPr>
            <w:tcW w:w="3544" w:type="dxa"/>
            <w:tcBorders>
              <w:top w:val="nil"/>
              <w:left w:val="nil"/>
              <w:bottom w:val="single" w:color="auto" w:sz="4" w:space="0"/>
              <w:right w:val="single" w:color="auto" w:sz="4" w:space="0"/>
            </w:tcBorders>
            <w:shd w:val="clear" w:color="auto" w:fill="auto"/>
            <w:vAlign w:val="center"/>
          </w:tcPr>
          <w:p w14:paraId="12585E59">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责令限期改正，警告；</w:t>
            </w:r>
            <w:r>
              <w:rPr>
                <w:rFonts w:hint="eastAsia" w:ascii="宋体" w:hAnsi="宋体" w:eastAsia="宋体" w:cs="宋体"/>
                <w:color w:val="000000" w:themeColor="text1"/>
                <w:kern w:val="0"/>
                <w:sz w:val="18"/>
                <w:szCs w:val="18"/>
                <w14:textFill>
                  <w14:solidFill>
                    <w14:schemeClr w14:val="tx1"/>
                  </w14:solidFill>
                </w14:textFill>
              </w:rPr>
              <w:t>逾期未改正的，</w:t>
            </w:r>
            <w:r>
              <w:rPr>
                <w:rFonts w:hint="eastAsia" w:ascii="宋体" w:hAnsi="宋体" w:eastAsia="宋体" w:cs="宋体"/>
                <w:color w:val="000000" w:themeColor="text1"/>
                <w:kern w:val="0"/>
                <w:sz w:val="20"/>
                <w:szCs w:val="20"/>
                <w14:textFill>
                  <w14:solidFill>
                    <w14:schemeClr w14:val="tx1"/>
                  </w14:solidFill>
                </w14:textFill>
              </w:rPr>
              <w:t>处以2000元以上1万元以下罚款。</w:t>
            </w:r>
          </w:p>
        </w:tc>
      </w:tr>
      <w:tr w14:paraId="5549D7B1">
        <w:tblPrEx>
          <w:tblCellMar>
            <w:top w:w="0" w:type="dxa"/>
            <w:left w:w="108" w:type="dxa"/>
            <w:bottom w:w="0" w:type="dxa"/>
            <w:right w:w="108" w:type="dxa"/>
          </w:tblCellMar>
        </w:tblPrEx>
        <w:trPr>
          <w:trHeight w:val="1520"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4B3DFC5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708BDB9F">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27F3A3C1">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6861A6E">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081A4D25">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restart"/>
            <w:tcBorders>
              <w:top w:val="nil"/>
              <w:left w:val="nil"/>
              <w:bottom w:val="single" w:color="auto" w:sz="4" w:space="0"/>
              <w:right w:val="single" w:color="auto" w:sz="4" w:space="0"/>
            </w:tcBorders>
            <w:shd w:val="clear" w:color="auto" w:fill="auto"/>
            <w:vAlign w:val="center"/>
          </w:tcPr>
          <w:p w14:paraId="23942863">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严重</w:t>
            </w:r>
          </w:p>
        </w:tc>
        <w:tc>
          <w:tcPr>
            <w:tcW w:w="2157" w:type="dxa"/>
            <w:tcBorders>
              <w:top w:val="nil"/>
              <w:left w:val="nil"/>
              <w:bottom w:val="single" w:color="auto" w:sz="4" w:space="0"/>
              <w:right w:val="single" w:color="auto" w:sz="4" w:space="0"/>
            </w:tcBorders>
            <w:shd w:val="clear" w:color="auto" w:fill="auto"/>
            <w:vAlign w:val="center"/>
          </w:tcPr>
          <w:p w14:paraId="795A29E6">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隐瞒有关情况、提供虚假材料或者拒绝提供反映其活动情况真实材料，涉嫌骗取国家有关补助政策或资金的；造成较大不良后果的。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7D39F0D8">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责令限期改正，处以1万元以上2万元以下罚款。</w:t>
            </w:r>
          </w:p>
        </w:tc>
      </w:tr>
      <w:tr w14:paraId="046577AE">
        <w:tblPrEx>
          <w:tblCellMar>
            <w:top w:w="0" w:type="dxa"/>
            <w:left w:w="108" w:type="dxa"/>
            <w:bottom w:w="0" w:type="dxa"/>
            <w:right w:w="108" w:type="dxa"/>
          </w:tblCellMar>
        </w:tblPrEx>
        <w:trPr>
          <w:trHeight w:val="1567"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5D68768B">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C80516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547253CE">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6028D6F3">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22545760">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tc>
        <w:tc>
          <w:tcPr>
            <w:tcW w:w="1134" w:type="dxa"/>
            <w:vMerge w:val="continue"/>
            <w:tcBorders>
              <w:top w:val="nil"/>
              <w:left w:val="nil"/>
              <w:bottom w:val="single" w:color="auto" w:sz="4" w:space="0"/>
              <w:right w:val="single" w:color="auto" w:sz="4" w:space="0"/>
            </w:tcBorders>
            <w:shd w:val="clear" w:color="auto" w:fill="auto"/>
            <w:vAlign w:val="center"/>
          </w:tcPr>
          <w:p w14:paraId="498A611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nil"/>
              <w:left w:val="nil"/>
              <w:bottom w:val="single" w:color="auto" w:sz="4" w:space="0"/>
              <w:right w:val="single" w:color="auto" w:sz="4" w:space="0"/>
            </w:tcBorders>
            <w:shd w:val="clear" w:color="auto" w:fill="auto"/>
            <w:vAlign w:val="center"/>
          </w:tcPr>
          <w:p w14:paraId="6A433272">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隐瞒有关情况、提供虚假材料或者拒绝提供反映其活动情况真实材料，责令改正后拒不改正的；侵犯老年人合法权益的；造成严重不良后果的。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13F6AFBC">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责令限期改正，处以2万元以上3万元以下罚款。</w:t>
            </w:r>
          </w:p>
        </w:tc>
      </w:tr>
      <w:tr w14:paraId="336FACA5">
        <w:tblPrEx>
          <w:tblCellMar>
            <w:top w:w="0" w:type="dxa"/>
            <w:left w:w="108" w:type="dxa"/>
            <w:bottom w:w="0" w:type="dxa"/>
            <w:right w:w="108" w:type="dxa"/>
          </w:tblCellMar>
        </w:tblPrEx>
        <w:trPr>
          <w:trHeight w:val="3381"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614D537">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6A12D7C">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养老管理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51BE6CA">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《养老机构管理办法》《重庆市养老机构管理办法》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AF7834">
            <w:pPr>
              <w:widowControl/>
              <w:adjustRightInd w:val="0"/>
              <w:snapToGrid w:val="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对养老机构违反法律、法规、规章规定的其他行为的处罚。</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FE8E77">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《养老机构管理办法》第四十六条 养老机构有下列行为之一的，由民政部门责令改正，给予警告；情节严重的，处以3万元以下的罚款：</w:t>
            </w:r>
          </w:p>
          <w:p w14:paraId="007430A8">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4166B8AF">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（九）法律、法规、规章规定的其他违法行为。</w:t>
            </w:r>
          </w:p>
          <w:p w14:paraId="2ACC7982">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2C6861FA">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p>
          <w:p w14:paraId="3D313D41">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逾期未改正的，处2千元以上1万元以下罚款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情节严重的，处1万元以上3万元以下罚款</w:t>
            </w:r>
            <w:r>
              <w:rPr>
                <w:rFonts w:hint="eastAsia" w:ascii="宋体" w:hAnsi="宋体" w:eastAsia="宋体" w:cs="宋体"/>
                <w:color w:val="000000" w:themeColor="text1"/>
                <w:kern w:val="0"/>
                <w:sz w:val="18"/>
                <w:szCs w:val="18"/>
                <w:lang w:eastAsia="zh-CN"/>
                <w14:textFill>
                  <w14:solidFill>
                    <w14:schemeClr w14:val="tx1"/>
                  </w14:solidFill>
                </w14:textFill>
              </w:rPr>
              <w:t>；</w:t>
            </w:r>
            <w:r>
              <w:rPr>
                <w:rFonts w:hint="eastAsia" w:ascii="宋体" w:hAnsi="宋体" w:eastAsia="宋体" w:cs="宋体"/>
                <w:color w:val="000000" w:themeColor="text1"/>
                <w:kern w:val="0"/>
                <w:sz w:val="18"/>
                <w:szCs w:val="18"/>
                <w14:textFill>
                  <w14:solidFill>
                    <w14:schemeClr w14:val="tx1"/>
                  </w14:solidFill>
                </w14:textFill>
              </w:rPr>
              <w:t>涉嫌犯罪的，移送司法机关依法追究刑事责任：</w:t>
            </w:r>
          </w:p>
          <w:p w14:paraId="7998B66C">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p>
          <w:p w14:paraId="7452A181">
            <w:pPr>
              <w:widowControl/>
              <w:adjustRightInd w:val="0"/>
              <w:snapToGrid w:val="0"/>
              <w:ind w:firstLine="360" w:firstLineChars="2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（八）</w:t>
            </w:r>
            <w:r>
              <w:rPr>
                <w:rFonts w:hint="eastAsia" w:ascii="宋体" w:hAnsi="宋体" w:eastAsia="宋体" w:cs="宋体"/>
                <w:color w:val="000000" w:themeColor="text1"/>
                <w:kern w:val="0"/>
                <w:sz w:val="18"/>
                <w:szCs w:val="18"/>
                <w14:textFill>
                  <w14:solidFill>
                    <w14:schemeClr w14:val="tx1"/>
                  </w14:solidFill>
                </w14:textFill>
              </w:rPr>
              <w:t>法律、法规规定的其他违法行为。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055739">
            <w:pPr>
              <w:widowControl/>
              <w:adjustRightInd w:val="0"/>
              <w:snapToGrid w:val="0"/>
              <w:jc w:val="center"/>
              <w:rPr>
                <w:rFonts w:ascii="宋体" w:hAnsi="宋体" w:eastAsia="宋体" w:cs="宋体"/>
                <w:color w:val="000000" w:themeColor="text1"/>
                <w:kern w:val="0"/>
                <w:sz w:val="18"/>
                <w:szCs w:val="18"/>
                <w14:textFill>
                  <w14:solidFill>
                    <w14:schemeClr w14:val="tx1"/>
                  </w14:solidFill>
                </w14:textFill>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4AB8437E">
            <w:pPr>
              <w:widowControl/>
              <w:adjustRightInd w:val="0"/>
              <w:snapToGrid w:val="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法律、法规、规章规定的其他违法情形。</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109F40A">
            <w:pPr>
              <w:widowControl/>
              <w:adjustRightInd w:val="0"/>
              <w:snapToGrid w:val="0"/>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责令</w:t>
            </w:r>
            <w:r>
              <w:rPr>
                <w:rFonts w:hint="eastAsia" w:ascii="宋体" w:hAnsi="宋体" w:eastAsia="宋体" w:cs="宋体"/>
                <w:color w:val="000000" w:themeColor="text1"/>
                <w:kern w:val="0"/>
                <w:sz w:val="20"/>
                <w:szCs w:val="20"/>
                <w14:textFill>
                  <w14:solidFill>
                    <w14:schemeClr w14:val="tx1"/>
                  </w14:solidFill>
                </w14:textFill>
              </w:rPr>
              <w:t>限期</w:t>
            </w:r>
            <w:r>
              <w:rPr>
                <w:rFonts w:hint="eastAsia" w:ascii="宋体" w:hAnsi="宋体" w:eastAsia="宋体" w:cs="宋体"/>
                <w:color w:val="000000" w:themeColor="text1"/>
                <w:kern w:val="0"/>
                <w:sz w:val="18"/>
                <w:szCs w:val="18"/>
                <w14:textFill>
                  <w14:solidFill>
                    <w14:schemeClr w14:val="tx1"/>
                  </w14:solidFill>
                </w14:textFill>
              </w:rPr>
              <w:t>改正，警告；处以3万元以下的罚款。</w:t>
            </w:r>
          </w:p>
        </w:tc>
      </w:tr>
    </w:tbl>
    <w:p w14:paraId="51273393">
      <w:pPr>
        <w:snapToGrid w:val="0"/>
        <w:spacing w:line="579" w:lineRule="exact"/>
        <w:ind w:firstLine="3360" w:firstLineChars="1600"/>
      </w:pPr>
    </w:p>
    <w:sectPr>
      <w:headerReference r:id="rId3" w:type="default"/>
      <w:footerReference r:id="rId5" w:type="default"/>
      <w:headerReference r:id="rId4" w:type="even"/>
      <w:footerReference r:id="rId6" w:type="even"/>
      <w:pgSz w:w="16838" w:h="11906" w:orient="landscape"/>
      <w:pgMar w:top="1588" w:right="2098" w:bottom="1474" w:left="1985"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embedRegular r:id="rId1" w:fontKey="{821036CA-7442-4BBF-A7F9-653F92109345}"/>
  </w:font>
  <w:font w:name="方正小标宋_GBK">
    <w:panose1 w:val="02000000000000000000"/>
    <w:charset w:val="86"/>
    <w:family w:val="script"/>
    <w:pitch w:val="default"/>
    <w:sig w:usb0="A00002BF" w:usb1="38CF7CFA" w:usb2="00082016" w:usb3="00000000" w:csb0="00040001" w:csb1="00000000"/>
    <w:embedRegular r:id="rId2" w:fontKey="{5EF127FF-0A06-4886-A46C-EC44DD988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221C">
    <w:pPr>
      <w:pStyle w:val="2"/>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74CA">
    <w:pPr>
      <w:pStyle w:val="2"/>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FA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BB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22"/>
    <w:rsid w:val="00003F8F"/>
    <w:rsid w:val="000B15E9"/>
    <w:rsid w:val="000C539C"/>
    <w:rsid w:val="000F5021"/>
    <w:rsid w:val="00193711"/>
    <w:rsid w:val="001E659E"/>
    <w:rsid w:val="00255C87"/>
    <w:rsid w:val="0030463C"/>
    <w:rsid w:val="0031503D"/>
    <w:rsid w:val="00387697"/>
    <w:rsid w:val="00394136"/>
    <w:rsid w:val="003C2374"/>
    <w:rsid w:val="003F3A13"/>
    <w:rsid w:val="00441647"/>
    <w:rsid w:val="00474C30"/>
    <w:rsid w:val="004E3A4D"/>
    <w:rsid w:val="005145C4"/>
    <w:rsid w:val="00516449"/>
    <w:rsid w:val="00526386"/>
    <w:rsid w:val="0057528D"/>
    <w:rsid w:val="00593216"/>
    <w:rsid w:val="005B75AE"/>
    <w:rsid w:val="005E02DA"/>
    <w:rsid w:val="005E39B2"/>
    <w:rsid w:val="005E4A77"/>
    <w:rsid w:val="00612370"/>
    <w:rsid w:val="006928C6"/>
    <w:rsid w:val="00695B4C"/>
    <w:rsid w:val="006B0931"/>
    <w:rsid w:val="006C0A12"/>
    <w:rsid w:val="00796212"/>
    <w:rsid w:val="00900C8D"/>
    <w:rsid w:val="00A35428"/>
    <w:rsid w:val="00A36C66"/>
    <w:rsid w:val="00A51F98"/>
    <w:rsid w:val="00A65542"/>
    <w:rsid w:val="00A718B6"/>
    <w:rsid w:val="00AD7B60"/>
    <w:rsid w:val="00AE33CE"/>
    <w:rsid w:val="00B135A6"/>
    <w:rsid w:val="00B2759C"/>
    <w:rsid w:val="00B97832"/>
    <w:rsid w:val="00C17C75"/>
    <w:rsid w:val="00C3209D"/>
    <w:rsid w:val="00C738F3"/>
    <w:rsid w:val="00CB0D0C"/>
    <w:rsid w:val="00CC7475"/>
    <w:rsid w:val="00CE7FAA"/>
    <w:rsid w:val="00CF391A"/>
    <w:rsid w:val="00D35019"/>
    <w:rsid w:val="00D3610D"/>
    <w:rsid w:val="00D711B8"/>
    <w:rsid w:val="00D711D8"/>
    <w:rsid w:val="00DA3701"/>
    <w:rsid w:val="00DA79DB"/>
    <w:rsid w:val="00DC1A17"/>
    <w:rsid w:val="00DC2E1A"/>
    <w:rsid w:val="00DE328C"/>
    <w:rsid w:val="00DF1E22"/>
    <w:rsid w:val="00E11D3A"/>
    <w:rsid w:val="00E31F9B"/>
    <w:rsid w:val="00E62060"/>
    <w:rsid w:val="00E93AEB"/>
    <w:rsid w:val="00F350DC"/>
    <w:rsid w:val="00F42B5E"/>
    <w:rsid w:val="00FA6BA8"/>
    <w:rsid w:val="011A1262"/>
    <w:rsid w:val="012450C6"/>
    <w:rsid w:val="01624655"/>
    <w:rsid w:val="01667626"/>
    <w:rsid w:val="016A78B6"/>
    <w:rsid w:val="01906F44"/>
    <w:rsid w:val="01A70C34"/>
    <w:rsid w:val="01BF14A1"/>
    <w:rsid w:val="01FB2509"/>
    <w:rsid w:val="024C5E21"/>
    <w:rsid w:val="02725BBA"/>
    <w:rsid w:val="028E395E"/>
    <w:rsid w:val="02931877"/>
    <w:rsid w:val="02A22D95"/>
    <w:rsid w:val="030D5926"/>
    <w:rsid w:val="0314241F"/>
    <w:rsid w:val="037452A8"/>
    <w:rsid w:val="03F11651"/>
    <w:rsid w:val="03FA1360"/>
    <w:rsid w:val="04010E71"/>
    <w:rsid w:val="04111646"/>
    <w:rsid w:val="042A5518"/>
    <w:rsid w:val="04C16BB6"/>
    <w:rsid w:val="04CB77D5"/>
    <w:rsid w:val="05225A21"/>
    <w:rsid w:val="0531480B"/>
    <w:rsid w:val="05615642"/>
    <w:rsid w:val="05B26531"/>
    <w:rsid w:val="05C609BE"/>
    <w:rsid w:val="05C8332A"/>
    <w:rsid w:val="06A3297F"/>
    <w:rsid w:val="06B67850"/>
    <w:rsid w:val="06B82F8E"/>
    <w:rsid w:val="070413AF"/>
    <w:rsid w:val="07552D05"/>
    <w:rsid w:val="07942FAF"/>
    <w:rsid w:val="07A224E2"/>
    <w:rsid w:val="0814092C"/>
    <w:rsid w:val="08934E15"/>
    <w:rsid w:val="08D80DBA"/>
    <w:rsid w:val="08E36064"/>
    <w:rsid w:val="08EE52FC"/>
    <w:rsid w:val="094E04F5"/>
    <w:rsid w:val="09537BC6"/>
    <w:rsid w:val="09644C34"/>
    <w:rsid w:val="096D4713"/>
    <w:rsid w:val="09845C7D"/>
    <w:rsid w:val="098C1B2E"/>
    <w:rsid w:val="09A927EE"/>
    <w:rsid w:val="0A3D680D"/>
    <w:rsid w:val="0A6651C8"/>
    <w:rsid w:val="0A747D2C"/>
    <w:rsid w:val="0A91694A"/>
    <w:rsid w:val="0B4266FA"/>
    <w:rsid w:val="0B970960"/>
    <w:rsid w:val="0BD72336"/>
    <w:rsid w:val="0C255C77"/>
    <w:rsid w:val="0C44759B"/>
    <w:rsid w:val="0C545842"/>
    <w:rsid w:val="0CA322BA"/>
    <w:rsid w:val="0CCB0209"/>
    <w:rsid w:val="0CD96BE2"/>
    <w:rsid w:val="0CEB5661"/>
    <w:rsid w:val="0D6E391C"/>
    <w:rsid w:val="0DE41926"/>
    <w:rsid w:val="0E072C0B"/>
    <w:rsid w:val="0E0B4A7D"/>
    <w:rsid w:val="0E1A0F15"/>
    <w:rsid w:val="0E60080B"/>
    <w:rsid w:val="0EC9757A"/>
    <w:rsid w:val="0EE821D1"/>
    <w:rsid w:val="0EED7DC7"/>
    <w:rsid w:val="0F683890"/>
    <w:rsid w:val="0F803123"/>
    <w:rsid w:val="0F9D0477"/>
    <w:rsid w:val="0FC72E84"/>
    <w:rsid w:val="0FD75BC8"/>
    <w:rsid w:val="100454DB"/>
    <w:rsid w:val="10056031"/>
    <w:rsid w:val="100B7D46"/>
    <w:rsid w:val="10175FBE"/>
    <w:rsid w:val="11410C24"/>
    <w:rsid w:val="1170355D"/>
    <w:rsid w:val="11857562"/>
    <w:rsid w:val="11865E88"/>
    <w:rsid w:val="119F21C3"/>
    <w:rsid w:val="1223748D"/>
    <w:rsid w:val="12391AFD"/>
    <w:rsid w:val="125643C6"/>
    <w:rsid w:val="12615BC0"/>
    <w:rsid w:val="127B44F2"/>
    <w:rsid w:val="127C30CD"/>
    <w:rsid w:val="12D13060"/>
    <w:rsid w:val="12E92CC2"/>
    <w:rsid w:val="13083779"/>
    <w:rsid w:val="130B747C"/>
    <w:rsid w:val="13233407"/>
    <w:rsid w:val="13586B8B"/>
    <w:rsid w:val="137C4F3B"/>
    <w:rsid w:val="13B1718C"/>
    <w:rsid w:val="13B92A17"/>
    <w:rsid w:val="13EE7B4C"/>
    <w:rsid w:val="14233F31"/>
    <w:rsid w:val="1457789E"/>
    <w:rsid w:val="146B5110"/>
    <w:rsid w:val="147228AB"/>
    <w:rsid w:val="14B35233"/>
    <w:rsid w:val="14D47D60"/>
    <w:rsid w:val="15262BA4"/>
    <w:rsid w:val="152E66C1"/>
    <w:rsid w:val="15387374"/>
    <w:rsid w:val="156B509C"/>
    <w:rsid w:val="1588415D"/>
    <w:rsid w:val="158D07A7"/>
    <w:rsid w:val="15A87741"/>
    <w:rsid w:val="15AE56B5"/>
    <w:rsid w:val="15C95735"/>
    <w:rsid w:val="162D334A"/>
    <w:rsid w:val="163D4202"/>
    <w:rsid w:val="1649337A"/>
    <w:rsid w:val="166451F0"/>
    <w:rsid w:val="16832CA2"/>
    <w:rsid w:val="16B60D1A"/>
    <w:rsid w:val="16C73EDA"/>
    <w:rsid w:val="16DB4530"/>
    <w:rsid w:val="17155C04"/>
    <w:rsid w:val="173D165B"/>
    <w:rsid w:val="17513126"/>
    <w:rsid w:val="175944FB"/>
    <w:rsid w:val="17807B87"/>
    <w:rsid w:val="17824C05"/>
    <w:rsid w:val="17850490"/>
    <w:rsid w:val="17C16CF6"/>
    <w:rsid w:val="17CA48C3"/>
    <w:rsid w:val="17DE29F0"/>
    <w:rsid w:val="17EE26F8"/>
    <w:rsid w:val="184B5361"/>
    <w:rsid w:val="185B07F8"/>
    <w:rsid w:val="189077AA"/>
    <w:rsid w:val="18990FE5"/>
    <w:rsid w:val="18D231CC"/>
    <w:rsid w:val="18E177EC"/>
    <w:rsid w:val="18E563B3"/>
    <w:rsid w:val="197443AE"/>
    <w:rsid w:val="199D35E8"/>
    <w:rsid w:val="19A71B9A"/>
    <w:rsid w:val="19A94295"/>
    <w:rsid w:val="19B05F1D"/>
    <w:rsid w:val="19C91570"/>
    <w:rsid w:val="19CC5D5F"/>
    <w:rsid w:val="19D526CC"/>
    <w:rsid w:val="1A0508F3"/>
    <w:rsid w:val="1A220DCB"/>
    <w:rsid w:val="1A2A3814"/>
    <w:rsid w:val="1A3E5AE0"/>
    <w:rsid w:val="1A4314AB"/>
    <w:rsid w:val="1A52739A"/>
    <w:rsid w:val="1A810357"/>
    <w:rsid w:val="1A9C319D"/>
    <w:rsid w:val="1AAD30AF"/>
    <w:rsid w:val="1AF24475"/>
    <w:rsid w:val="1B0B6CDD"/>
    <w:rsid w:val="1B7871E0"/>
    <w:rsid w:val="1B7C1EFA"/>
    <w:rsid w:val="1B9757C3"/>
    <w:rsid w:val="1BDD6924"/>
    <w:rsid w:val="1C06200B"/>
    <w:rsid w:val="1C4E4667"/>
    <w:rsid w:val="1CA505AA"/>
    <w:rsid w:val="1CC0201F"/>
    <w:rsid w:val="1CD16BAD"/>
    <w:rsid w:val="1CF8115A"/>
    <w:rsid w:val="1D496075"/>
    <w:rsid w:val="1DAA3A7B"/>
    <w:rsid w:val="1E014C9C"/>
    <w:rsid w:val="1E1E2A28"/>
    <w:rsid w:val="1E6220CB"/>
    <w:rsid w:val="1EFF3817"/>
    <w:rsid w:val="1F4B2F7B"/>
    <w:rsid w:val="1F7920F6"/>
    <w:rsid w:val="1FB369D9"/>
    <w:rsid w:val="1FCB28C6"/>
    <w:rsid w:val="204F451F"/>
    <w:rsid w:val="20630165"/>
    <w:rsid w:val="206C1BF2"/>
    <w:rsid w:val="20717C90"/>
    <w:rsid w:val="208C1E50"/>
    <w:rsid w:val="208C47E2"/>
    <w:rsid w:val="21010058"/>
    <w:rsid w:val="21372A02"/>
    <w:rsid w:val="214A2B55"/>
    <w:rsid w:val="21682551"/>
    <w:rsid w:val="218B78BD"/>
    <w:rsid w:val="21C73427"/>
    <w:rsid w:val="221012E2"/>
    <w:rsid w:val="22416D63"/>
    <w:rsid w:val="227A3F74"/>
    <w:rsid w:val="22B408F2"/>
    <w:rsid w:val="22C45235"/>
    <w:rsid w:val="22EF216E"/>
    <w:rsid w:val="22FA2257"/>
    <w:rsid w:val="23256CD3"/>
    <w:rsid w:val="234A7C23"/>
    <w:rsid w:val="242F5638"/>
    <w:rsid w:val="24586819"/>
    <w:rsid w:val="247D3B00"/>
    <w:rsid w:val="24B76776"/>
    <w:rsid w:val="24BE66AA"/>
    <w:rsid w:val="24CB4BD1"/>
    <w:rsid w:val="24D23E31"/>
    <w:rsid w:val="25235833"/>
    <w:rsid w:val="254E0EEE"/>
    <w:rsid w:val="25925590"/>
    <w:rsid w:val="25CF438D"/>
    <w:rsid w:val="25E77CE6"/>
    <w:rsid w:val="261F200C"/>
    <w:rsid w:val="2642016B"/>
    <w:rsid w:val="2659480B"/>
    <w:rsid w:val="26841BAC"/>
    <w:rsid w:val="26D3417F"/>
    <w:rsid w:val="272C410F"/>
    <w:rsid w:val="27396E6B"/>
    <w:rsid w:val="27CA41B9"/>
    <w:rsid w:val="283F7234"/>
    <w:rsid w:val="284935C8"/>
    <w:rsid w:val="285C576F"/>
    <w:rsid w:val="28A6366E"/>
    <w:rsid w:val="28C51B0F"/>
    <w:rsid w:val="2923227B"/>
    <w:rsid w:val="293152E4"/>
    <w:rsid w:val="295A7C5C"/>
    <w:rsid w:val="29A42E68"/>
    <w:rsid w:val="29AF78C9"/>
    <w:rsid w:val="2A16400D"/>
    <w:rsid w:val="2A894551"/>
    <w:rsid w:val="2AA577B7"/>
    <w:rsid w:val="2AC51565"/>
    <w:rsid w:val="2ACF2967"/>
    <w:rsid w:val="2AE413CB"/>
    <w:rsid w:val="2B1C33F5"/>
    <w:rsid w:val="2B4F1577"/>
    <w:rsid w:val="2B844F3A"/>
    <w:rsid w:val="2BA92B74"/>
    <w:rsid w:val="2BF26E1C"/>
    <w:rsid w:val="2BF9669A"/>
    <w:rsid w:val="2C000073"/>
    <w:rsid w:val="2C0A7A6A"/>
    <w:rsid w:val="2C5A3FC7"/>
    <w:rsid w:val="2CAD1F3D"/>
    <w:rsid w:val="2CC31718"/>
    <w:rsid w:val="2CC72ACB"/>
    <w:rsid w:val="2CCA7B99"/>
    <w:rsid w:val="2CCC3971"/>
    <w:rsid w:val="2CF434AE"/>
    <w:rsid w:val="2D124CD1"/>
    <w:rsid w:val="2D3B4B88"/>
    <w:rsid w:val="2D3E10B2"/>
    <w:rsid w:val="2D872F8B"/>
    <w:rsid w:val="2D8A352B"/>
    <w:rsid w:val="2DF50BC0"/>
    <w:rsid w:val="2E01476B"/>
    <w:rsid w:val="2E2522A7"/>
    <w:rsid w:val="2E336E2D"/>
    <w:rsid w:val="2E51328A"/>
    <w:rsid w:val="2EAA04BB"/>
    <w:rsid w:val="2ECB4E4C"/>
    <w:rsid w:val="2EE758A8"/>
    <w:rsid w:val="2EEC77BC"/>
    <w:rsid w:val="2EED3550"/>
    <w:rsid w:val="2EFB4915"/>
    <w:rsid w:val="2F2A2A5F"/>
    <w:rsid w:val="2F6E2CD7"/>
    <w:rsid w:val="2FA145AF"/>
    <w:rsid w:val="3003417C"/>
    <w:rsid w:val="30381268"/>
    <w:rsid w:val="303E731A"/>
    <w:rsid w:val="30745731"/>
    <w:rsid w:val="308927F1"/>
    <w:rsid w:val="30C12149"/>
    <w:rsid w:val="30FE3603"/>
    <w:rsid w:val="312C3E1C"/>
    <w:rsid w:val="319068A5"/>
    <w:rsid w:val="31917CA5"/>
    <w:rsid w:val="31AA5593"/>
    <w:rsid w:val="31B952D5"/>
    <w:rsid w:val="31E40839"/>
    <w:rsid w:val="324A107E"/>
    <w:rsid w:val="324F1498"/>
    <w:rsid w:val="325D60F0"/>
    <w:rsid w:val="32766C6E"/>
    <w:rsid w:val="32920B6A"/>
    <w:rsid w:val="329674CA"/>
    <w:rsid w:val="32F1279E"/>
    <w:rsid w:val="32FF28BF"/>
    <w:rsid w:val="335D4B39"/>
    <w:rsid w:val="33B401F3"/>
    <w:rsid w:val="33D21251"/>
    <w:rsid w:val="340D561B"/>
    <w:rsid w:val="342A5528"/>
    <w:rsid w:val="343E0559"/>
    <w:rsid w:val="34A11BCD"/>
    <w:rsid w:val="34A926EC"/>
    <w:rsid w:val="350B08EC"/>
    <w:rsid w:val="351C0280"/>
    <w:rsid w:val="3533317F"/>
    <w:rsid w:val="35421643"/>
    <w:rsid w:val="35543135"/>
    <w:rsid w:val="359532B0"/>
    <w:rsid w:val="35FA0711"/>
    <w:rsid w:val="36091C15"/>
    <w:rsid w:val="3624546D"/>
    <w:rsid w:val="36420AE7"/>
    <w:rsid w:val="369D2831"/>
    <w:rsid w:val="36B538E4"/>
    <w:rsid w:val="36EE098C"/>
    <w:rsid w:val="371A7177"/>
    <w:rsid w:val="373B1D0E"/>
    <w:rsid w:val="378025E8"/>
    <w:rsid w:val="37BE433C"/>
    <w:rsid w:val="37C21EFA"/>
    <w:rsid w:val="37CA1689"/>
    <w:rsid w:val="37FA3E32"/>
    <w:rsid w:val="38114659"/>
    <w:rsid w:val="384B6B3B"/>
    <w:rsid w:val="39163C4E"/>
    <w:rsid w:val="393700DA"/>
    <w:rsid w:val="39903246"/>
    <w:rsid w:val="39C42F3A"/>
    <w:rsid w:val="3A25242E"/>
    <w:rsid w:val="3A407E61"/>
    <w:rsid w:val="3A6E520C"/>
    <w:rsid w:val="3A804A1C"/>
    <w:rsid w:val="3A90026A"/>
    <w:rsid w:val="3AC63D31"/>
    <w:rsid w:val="3ADE3806"/>
    <w:rsid w:val="3AEC476F"/>
    <w:rsid w:val="3B287CDB"/>
    <w:rsid w:val="3B587C6A"/>
    <w:rsid w:val="3B6A68E3"/>
    <w:rsid w:val="3B74075D"/>
    <w:rsid w:val="3B9E0840"/>
    <w:rsid w:val="3BD80675"/>
    <w:rsid w:val="3BE616B4"/>
    <w:rsid w:val="3C064C6B"/>
    <w:rsid w:val="3C142F68"/>
    <w:rsid w:val="3C6253A7"/>
    <w:rsid w:val="3CB045ED"/>
    <w:rsid w:val="3CEF49F0"/>
    <w:rsid w:val="3CF27572"/>
    <w:rsid w:val="3D573C22"/>
    <w:rsid w:val="3EB51B7C"/>
    <w:rsid w:val="3F180588"/>
    <w:rsid w:val="3F2823E8"/>
    <w:rsid w:val="3FAC3136"/>
    <w:rsid w:val="4014763D"/>
    <w:rsid w:val="403B7413"/>
    <w:rsid w:val="404B7A6B"/>
    <w:rsid w:val="40646DCE"/>
    <w:rsid w:val="407253C0"/>
    <w:rsid w:val="409202C5"/>
    <w:rsid w:val="40B12970"/>
    <w:rsid w:val="40DF053D"/>
    <w:rsid w:val="40DF269C"/>
    <w:rsid w:val="411325ED"/>
    <w:rsid w:val="41274184"/>
    <w:rsid w:val="4141729F"/>
    <w:rsid w:val="41553855"/>
    <w:rsid w:val="415E6043"/>
    <w:rsid w:val="4195799A"/>
    <w:rsid w:val="41B26A34"/>
    <w:rsid w:val="42257C49"/>
    <w:rsid w:val="423B2666"/>
    <w:rsid w:val="424A3A2D"/>
    <w:rsid w:val="42901151"/>
    <w:rsid w:val="42D81CD0"/>
    <w:rsid w:val="42E862BB"/>
    <w:rsid w:val="43090954"/>
    <w:rsid w:val="431E41BD"/>
    <w:rsid w:val="434D50C3"/>
    <w:rsid w:val="43541471"/>
    <w:rsid w:val="43555A15"/>
    <w:rsid w:val="43821F71"/>
    <w:rsid w:val="43A25BBF"/>
    <w:rsid w:val="43BE6F25"/>
    <w:rsid w:val="43CF556D"/>
    <w:rsid w:val="440D392D"/>
    <w:rsid w:val="444D08F2"/>
    <w:rsid w:val="444D1972"/>
    <w:rsid w:val="44666F35"/>
    <w:rsid w:val="447B2313"/>
    <w:rsid w:val="44CA2ED0"/>
    <w:rsid w:val="44EB4B64"/>
    <w:rsid w:val="44F3134A"/>
    <w:rsid w:val="44FF2D9E"/>
    <w:rsid w:val="45797D3D"/>
    <w:rsid w:val="45E22838"/>
    <w:rsid w:val="45E942CC"/>
    <w:rsid w:val="46210D46"/>
    <w:rsid w:val="46227D8A"/>
    <w:rsid w:val="46257E19"/>
    <w:rsid w:val="46412FF5"/>
    <w:rsid w:val="465322B6"/>
    <w:rsid w:val="468A389E"/>
    <w:rsid w:val="46BB7659"/>
    <w:rsid w:val="46F22A2C"/>
    <w:rsid w:val="47642E0C"/>
    <w:rsid w:val="4770480D"/>
    <w:rsid w:val="47962F6C"/>
    <w:rsid w:val="479C2E6C"/>
    <w:rsid w:val="47C93E5B"/>
    <w:rsid w:val="483E0856"/>
    <w:rsid w:val="4840175A"/>
    <w:rsid w:val="48A03D84"/>
    <w:rsid w:val="48A67318"/>
    <w:rsid w:val="48E20C98"/>
    <w:rsid w:val="490F056E"/>
    <w:rsid w:val="49204152"/>
    <w:rsid w:val="492D54B1"/>
    <w:rsid w:val="497B3A96"/>
    <w:rsid w:val="49C31AA0"/>
    <w:rsid w:val="4A00080C"/>
    <w:rsid w:val="4A115259"/>
    <w:rsid w:val="4A365B6F"/>
    <w:rsid w:val="4A511560"/>
    <w:rsid w:val="4A657F16"/>
    <w:rsid w:val="4A8709D0"/>
    <w:rsid w:val="4AAB5493"/>
    <w:rsid w:val="4ABB2CBF"/>
    <w:rsid w:val="4AC71860"/>
    <w:rsid w:val="4AF61640"/>
    <w:rsid w:val="4AFE5CDF"/>
    <w:rsid w:val="4B9D6C98"/>
    <w:rsid w:val="4BB1309A"/>
    <w:rsid w:val="4BB579EF"/>
    <w:rsid w:val="4BE928C4"/>
    <w:rsid w:val="4C3C363E"/>
    <w:rsid w:val="4C5C7AB1"/>
    <w:rsid w:val="4C8406A8"/>
    <w:rsid w:val="4C8A4425"/>
    <w:rsid w:val="4C9E32AE"/>
    <w:rsid w:val="4CA74D7F"/>
    <w:rsid w:val="4CB86F30"/>
    <w:rsid w:val="4CD04586"/>
    <w:rsid w:val="4CEB2FFD"/>
    <w:rsid w:val="4CF41636"/>
    <w:rsid w:val="4D14652C"/>
    <w:rsid w:val="4D241A5A"/>
    <w:rsid w:val="4D3848C3"/>
    <w:rsid w:val="4D7C0A97"/>
    <w:rsid w:val="4DC33663"/>
    <w:rsid w:val="4DD02D30"/>
    <w:rsid w:val="4DD53701"/>
    <w:rsid w:val="4E0D68C6"/>
    <w:rsid w:val="4E1D3F94"/>
    <w:rsid w:val="4E714E6A"/>
    <w:rsid w:val="4E761A81"/>
    <w:rsid w:val="4F305339"/>
    <w:rsid w:val="4F5F7007"/>
    <w:rsid w:val="4F6B359F"/>
    <w:rsid w:val="4F7923BC"/>
    <w:rsid w:val="4FAF7E99"/>
    <w:rsid w:val="4FB80DA3"/>
    <w:rsid w:val="4FC1612F"/>
    <w:rsid w:val="4FC53408"/>
    <w:rsid w:val="4FFD0746"/>
    <w:rsid w:val="5010743E"/>
    <w:rsid w:val="50140F7B"/>
    <w:rsid w:val="50A564B9"/>
    <w:rsid w:val="51813138"/>
    <w:rsid w:val="51A415B0"/>
    <w:rsid w:val="51BE70DF"/>
    <w:rsid w:val="51D737AB"/>
    <w:rsid w:val="520172AE"/>
    <w:rsid w:val="521D55B2"/>
    <w:rsid w:val="522318B6"/>
    <w:rsid w:val="52380017"/>
    <w:rsid w:val="525A053D"/>
    <w:rsid w:val="52607AAE"/>
    <w:rsid w:val="526345D2"/>
    <w:rsid w:val="527C7AD6"/>
    <w:rsid w:val="52A00F5F"/>
    <w:rsid w:val="52CC2E7A"/>
    <w:rsid w:val="52D558DD"/>
    <w:rsid w:val="52E04A5F"/>
    <w:rsid w:val="532B1FB3"/>
    <w:rsid w:val="532E5273"/>
    <w:rsid w:val="538A0FFA"/>
    <w:rsid w:val="53AE58CD"/>
    <w:rsid w:val="53C35D71"/>
    <w:rsid w:val="53D0009D"/>
    <w:rsid w:val="53E578EE"/>
    <w:rsid w:val="545E3FA1"/>
    <w:rsid w:val="54BE1970"/>
    <w:rsid w:val="55021730"/>
    <w:rsid w:val="55216133"/>
    <w:rsid w:val="55433398"/>
    <w:rsid w:val="55523FE7"/>
    <w:rsid w:val="556D7134"/>
    <w:rsid w:val="559F089C"/>
    <w:rsid w:val="55B918B3"/>
    <w:rsid w:val="55C03C13"/>
    <w:rsid w:val="55CF39E5"/>
    <w:rsid w:val="5624464D"/>
    <w:rsid w:val="56A46191"/>
    <w:rsid w:val="56AF0CC0"/>
    <w:rsid w:val="56C26DF8"/>
    <w:rsid w:val="56EB18D8"/>
    <w:rsid w:val="56F031DD"/>
    <w:rsid w:val="570307EE"/>
    <w:rsid w:val="572E2B14"/>
    <w:rsid w:val="574A554A"/>
    <w:rsid w:val="576A1661"/>
    <w:rsid w:val="57B1084B"/>
    <w:rsid w:val="57B238D8"/>
    <w:rsid w:val="57D47FE3"/>
    <w:rsid w:val="57FB1887"/>
    <w:rsid w:val="5831169E"/>
    <w:rsid w:val="586464A8"/>
    <w:rsid w:val="58773C0E"/>
    <w:rsid w:val="58A468EC"/>
    <w:rsid w:val="58D63927"/>
    <w:rsid w:val="58E966AE"/>
    <w:rsid w:val="59022ACC"/>
    <w:rsid w:val="59143C87"/>
    <w:rsid w:val="5914505E"/>
    <w:rsid w:val="59555D35"/>
    <w:rsid w:val="59A92380"/>
    <w:rsid w:val="59B91328"/>
    <w:rsid w:val="59FE6BD8"/>
    <w:rsid w:val="5A0250B8"/>
    <w:rsid w:val="5A162CD8"/>
    <w:rsid w:val="5A2E4526"/>
    <w:rsid w:val="5AB67055"/>
    <w:rsid w:val="5AE115A0"/>
    <w:rsid w:val="5AE26792"/>
    <w:rsid w:val="5AFC408E"/>
    <w:rsid w:val="5B21284E"/>
    <w:rsid w:val="5B387CF4"/>
    <w:rsid w:val="5B440810"/>
    <w:rsid w:val="5B836321"/>
    <w:rsid w:val="5BE44E7D"/>
    <w:rsid w:val="5C27072C"/>
    <w:rsid w:val="5CBD644B"/>
    <w:rsid w:val="5CCB3D66"/>
    <w:rsid w:val="5D202B76"/>
    <w:rsid w:val="5D462633"/>
    <w:rsid w:val="5D5B603B"/>
    <w:rsid w:val="5D8629BD"/>
    <w:rsid w:val="5DC628B7"/>
    <w:rsid w:val="5DDA4B44"/>
    <w:rsid w:val="5DF22B2B"/>
    <w:rsid w:val="5DF4486B"/>
    <w:rsid w:val="5DFA4FE4"/>
    <w:rsid w:val="5E5B3DA6"/>
    <w:rsid w:val="5E6B2FBA"/>
    <w:rsid w:val="5EAF4FAF"/>
    <w:rsid w:val="5EED29BE"/>
    <w:rsid w:val="5F0F0587"/>
    <w:rsid w:val="5F11687D"/>
    <w:rsid w:val="5F175D54"/>
    <w:rsid w:val="5F202506"/>
    <w:rsid w:val="5F413E2B"/>
    <w:rsid w:val="5F513464"/>
    <w:rsid w:val="5FB66F74"/>
    <w:rsid w:val="5FBE1452"/>
    <w:rsid w:val="5FC17AE4"/>
    <w:rsid w:val="5FE71B4E"/>
    <w:rsid w:val="60053F29"/>
    <w:rsid w:val="60177E57"/>
    <w:rsid w:val="60260DD6"/>
    <w:rsid w:val="6027476F"/>
    <w:rsid w:val="60286090"/>
    <w:rsid w:val="60863A14"/>
    <w:rsid w:val="60937952"/>
    <w:rsid w:val="60B8013D"/>
    <w:rsid w:val="60CE60F6"/>
    <w:rsid w:val="60EC02DF"/>
    <w:rsid w:val="60ED1B8C"/>
    <w:rsid w:val="60F97E7F"/>
    <w:rsid w:val="61492B98"/>
    <w:rsid w:val="6151620B"/>
    <w:rsid w:val="617A35A5"/>
    <w:rsid w:val="61CA0BAE"/>
    <w:rsid w:val="61CC4B78"/>
    <w:rsid w:val="621573FD"/>
    <w:rsid w:val="621603D1"/>
    <w:rsid w:val="62175BB4"/>
    <w:rsid w:val="626434DC"/>
    <w:rsid w:val="62787648"/>
    <w:rsid w:val="627E3596"/>
    <w:rsid w:val="62E317A6"/>
    <w:rsid w:val="633A29DC"/>
    <w:rsid w:val="63787429"/>
    <w:rsid w:val="638830BE"/>
    <w:rsid w:val="639A7D51"/>
    <w:rsid w:val="63B50714"/>
    <w:rsid w:val="63EC5AC2"/>
    <w:rsid w:val="63F94524"/>
    <w:rsid w:val="64031D7B"/>
    <w:rsid w:val="640F64CB"/>
    <w:rsid w:val="64183128"/>
    <w:rsid w:val="643560F6"/>
    <w:rsid w:val="64386F83"/>
    <w:rsid w:val="644648F9"/>
    <w:rsid w:val="647210C7"/>
    <w:rsid w:val="64AB2957"/>
    <w:rsid w:val="64C3540B"/>
    <w:rsid w:val="64CD5B14"/>
    <w:rsid w:val="65373454"/>
    <w:rsid w:val="657A5E1B"/>
    <w:rsid w:val="65C07D95"/>
    <w:rsid w:val="65CB3263"/>
    <w:rsid w:val="6621793B"/>
    <w:rsid w:val="66594DF7"/>
    <w:rsid w:val="66612A5F"/>
    <w:rsid w:val="66D54DAC"/>
    <w:rsid w:val="66D862B5"/>
    <w:rsid w:val="66FB5E1E"/>
    <w:rsid w:val="67150C98"/>
    <w:rsid w:val="675E1300"/>
    <w:rsid w:val="67AF350D"/>
    <w:rsid w:val="68AA473E"/>
    <w:rsid w:val="68BC04BE"/>
    <w:rsid w:val="68C67E52"/>
    <w:rsid w:val="69196E31"/>
    <w:rsid w:val="697B7F6E"/>
    <w:rsid w:val="69872414"/>
    <w:rsid w:val="69A86DF2"/>
    <w:rsid w:val="69AE4D14"/>
    <w:rsid w:val="69E45A4B"/>
    <w:rsid w:val="6A11401B"/>
    <w:rsid w:val="6A165B3B"/>
    <w:rsid w:val="6A4E329E"/>
    <w:rsid w:val="6A5262E6"/>
    <w:rsid w:val="6AB11F5B"/>
    <w:rsid w:val="6ABD6BB6"/>
    <w:rsid w:val="6AE52808"/>
    <w:rsid w:val="6B1A2AD7"/>
    <w:rsid w:val="6B540A45"/>
    <w:rsid w:val="6B907F78"/>
    <w:rsid w:val="6BC47C78"/>
    <w:rsid w:val="6BE8000C"/>
    <w:rsid w:val="6BF22A62"/>
    <w:rsid w:val="6C0A6E20"/>
    <w:rsid w:val="6C194064"/>
    <w:rsid w:val="6C2A22A7"/>
    <w:rsid w:val="6C575B33"/>
    <w:rsid w:val="6C6F62D0"/>
    <w:rsid w:val="6CC7696C"/>
    <w:rsid w:val="6CC83A1C"/>
    <w:rsid w:val="6D0E7626"/>
    <w:rsid w:val="6D153CD2"/>
    <w:rsid w:val="6D382A6A"/>
    <w:rsid w:val="6D491AE4"/>
    <w:rsid w:val="6D8F66EB"/>
    <w:rsid w:val="6E2F6691"/>
    <w:rsid w:val="6E370FEF"/>
    <w:rsid w:val="6E423E42"/>
    <w:rsid w:val="6E71066B"/>
    <w:rsid w:val="6E792AF0"/>
    <w:rsid w:val="6E8734BA"/>
    <w:rsid w:val="6E873B7E"/>
    <w:rsid w:val="6E8879CF"/>
    <w:rsid w:val="6E9631AD"/>
    <w:rsid w:val="6ED004C2"/>
    <w:rsid w:val="6F283B93"/>
    <w:rsid w:val="6F3118E8"/>
    <w:rsid w:val="6F422B69"/>
    <w:rsid w:val="6FBB0781"/>
    <w:rsid w:val="6FC01F66"/>
    <w:rsid w:val="6FE55942"/>
    <w:rsid w:val="6FFD68A9"/>
    <w:rsid w:val="7031191E"/>
    <w:rsid w:val="70426C3B"/>
    <w:rsid w:val="70822844"/>
    <w:rsid w:val="715662B8"/>
    <w:rsid w:val="717B5A99"/>
    <w:rsid w:val="71857599"/>
    <w:rsid w:val="718A3484"/>
    <w:rsid w:val="71DC2F11"/>
    <w:rsid w:val="71DE0FBA"/>
    <w:rsid w:val="71FC56CF"/>
    <w:rsid w:val="71FD2B03"/>
    <w:rsid w:val="722B24FD"/>
    <w:rsid w:val="7254699A"/>
    <w:rsid w:val="725C0F0F"/>
    <w:rsid w:val="72BD0DCA"/>
    <w:rsid w:val="72E44333"/>
    <w:rsid w:val="7392156E"/>
    <w:rsid w:val="73F04FDA"/>
    <w:rsid w:val="73FF14BE"/>
    <w:rsid w:val="745A23E5"/>
    <w:rsid w:val="749F4D56"/>
    <w:rsid w:val="74DC46D1"/>
    <w:rsid w:val="75003CEA"/>
    <w:rsid w:val="755B43FA"/>
    <w:rsid w:val="759B1DB0"/>
    <w:rsid w:val="75CD4BA8"/>
    <w:rsid w:val="75DE7303"/>
    <w:rsid w:val="766A62AE"/>
    <w:rsid w:val="76AB5B65"/>
    <w:rsid w:val="76CC3A38"/>
    <w:rsid w:val="76DA426F"/>
    <w:rsid w:val="76FB1C40"/>
    <w:rsid w:val="77793C3A"/>
    <w:rsid w:val="778B17ED"/>
    <w:rsid w:val="77A67C8F"/>
    <w:rsid w:val="77FD6FBB"/>
    <w:rsid w:val="780C1737"/>
    <w:rsid w:val="782C53D2"/>
    <w:rsid w:val="78571C3D"/>
    <w:rsid w:val="785B526F"/>
    <w:rsid w:val="78B041A7"/>
    <w:rsid w:val="78B4648A"/>
    <w:rsid w:val="78CC1A71"/>
    <w:rsid w:val="78EC211B"/>
    <w:rsid w:val="792D6775"/>
    <w:rsid w:val="79B4706A"/>
    <w:rsid w:val="79C3253B"/>
    <w:rsid w:val="7A093885"/>
    <w:rsid w:val="7A8B1527"/>
    <w:rsid w:val="7A8E465E"/>
    <w:rsid w:val="7A904C5F"/>
    <w:rsid w:val="7A9C45D8"/>
    <w:rsid w:val="7ACB5BD1"/>
    <w:rsid w:val="7B47102C"/>
    <w:rsid w:val="7B9A4835"/>
    <w:rsid w:val="7BA91EF8"/>
    <w:rsid w:val="7C06609A"/>
    <w:rsid w:val="7C2914C4"/>
    <w:rsid w:val="7CEE74C2"/>
    <w:rsid w:val="7CFE2071"/>
    <w:rsid w:val="7D162FF4"/>
    <w:rsid w:val="7D250A4D"/>
    <w:rsid w:val="7D382CA9"/>
    <w:rsid w:val="7D3D2F9C"/>
    <w:rsid w:val="7D732915"/>
    <w:rsid w:val="7D86617E"/>
    <w:rsid w:val="7DFC55AC"/>
    <w:rsid w:val="7E3307A8"/>
    <w:rsid w:val="7E896AAD"/>
    <w:rsid w:val="7E9A0A09"/>
    <w:rsid w:val="7EA2625C"/>
    <w:rsid w:val="7EB86685"/>
    <w:rsid w:val="7EBF42E9"/>
    <w:rsid w:val="7ED666D1"/>
    <w:rsid w:val="7EE10139"/>
    <w:rsid w:val="7EF466E3"/>
    <w:rsid w:val="7F1D7D39"/>
    <w:rsid w:val="7F537C54"/>
    <w:rsid w:val="7F5B5754"/>
    <w:rsid w:val="7F6F5F8F"/>
    <w:rsid w:val="7F8928EC"/>
    <w:rsid w:val="7F99602C"/>
    <w:rsid w:val="7FD4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99"/>
    <w:pPr>
      <w:tabs>
        <w:tab w:val="center" w:pos="4153"/>
        <w:tab w:val="right" w:pos="8306"/>
      </w:tabs>
      <w:snapToGrid w:val="0"/>
      <w:jc w:val="left"/>
    </w:pPr>
    <w:rPr>
      <w:sz w:val="18"/>
      <w:szCs w:val="18"/>
    </w:rPr>
  </w:style>
  <w:style w:type="paragraph" w:styleId="3">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
    <w:name w:val="xl6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18"/>
      <w:szCs w:val="18"/>
    </w:rPr>
  </w:style>
  <w:style w:type="paragraph" w:customStyle="1" w:styleId="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3">
    <w:name w:val="xl89"/>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character" w:customStyle="1" w:styleId="37">
    <w:name w:val="页脚 Char"/>
    <w:basedOn w:val="6"/>
    <w:link w:val="2"/>
    <w:semiHidden/>
    <w:qFormat/>
    <w:uiPriority w:val="99"/>
    <w:rPr>
      <w:sz w:val="18"/>
      <w:szCs w:val="18"/>
    </w:rPr>
  </w:style>
  <w:style w:type="character" w:customStyle="1" w:styleId="38">
    <w:name w:val="页眉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5071</Words>
  <Characters>5107</Characters>
  <Lines>55</Lines>
  <Paragraphs>15</Paragraphs>
  <TotalTime>26</TotalTime>
  <ScaleCrop>false</ScaleCrop>
  <LinksUpToDate>false</LinksUpToDate>
  <CharactersWithSpaces>7500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2023-11-23T01:31:00Z</dcterms:created>
  <dc:creator>李翌</dc:creator>
  <cp:lastModifiedBy>白水</cp:lastModifiedBy>
  <cp:lastPrinted>2024-11-27T08:59:00Z</cp:lastPrinted>
  <dcterms:modified xsi:type="dcterms:W3CDTF">2024-11-28T06:49:45Z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7A6DD1C041524DA88CE72AE7D9B5493B_13</vt:lpwstr>
  </property>
</Properties>
</file>