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heme="majorEastAsia" w:hAnsiTheme="majorEastAsia" w:eastAsiaTheme="majorEastAsia" w:cstheme="majorEastAsia"/>
          <w:b/>
          <w:bCs/>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小标宋_GBK" w:hAnsi="方正小标宋_GBK" w:eastAsia="方正小标宋_GBK" w:cs="方正小标宋_GBK"/>
          <w:sz w:val="44"/>
          <w:szCs w:val="44"/>
          <w:lang w:eastAsia="zh-CN"/>
        </w:rPr>
      </w:pPr>
      <w:r>
        <w:pict>
          <v:shape id="_x0000_s1026" o:spid="_x0000_s1026" o:spt="136" type="#_x0000_t136" style="position:absolute;left:0pt;margin-left:75.8pt;margin-top:80.05pt;height:54.6pt;width:447.35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南岸区农业农村改革专项小组办公室文件" style="font-family:方正小标宋_GBK;font-size:36pt;font-weight:bold;v-text-align:center;"/>
          </v:shape>
        </w:pic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eastAsia="zh-CN"/>
        </w:rPr>
      </w:pPr>
    </w:p>
    <w:p>
      <w:pPr>
        <w:rPr>
          <w:rFonts w:ascii="方正仿宋_GBK"/>
          <w:color w:val="000000"/>
        </w:rPr>
      </w:pPr>
    </w:p>
    <w:p>
      <w:pPr>
        <w:rPr>
          <w:rFonts w:ascii="方正仿宋_GBK"/>
          <w:color w:val="000000"/>
        </w:rPr>
      </w:pPr>
    </w:p>
    <w:p>
      <w:pPr>
        <w:rPr>
          <w:rFonts w:ascii="方正仿宋_GBK"/>
          <w:color w:val="000000"/>
        </w:rPr>
      </w:pPr>
    </w:p>
    <w:p>
      <w:pPr>
        <w:pBdr>
          <w:top w:val="none" w:color="auto" w:sz="0" w:space="1"/>
          <w:left w:val="none" w:color="auto" w:sz="0" w:space="4"/>
          <w:bottom w:val="single" w:color="FF0000" w:sz="18" w:space="1"/>
          <w:right w:val="none" w:color="auto" w:sz="0" w:space="4"/>
        </w:pBdr>
        <w:ind w:right="323" w:rightChars="100"/>
        <w:jc w:val="center"/>
        <w:rPr>
          <w:rFonts w:hint="default" w:ascii="Times New Roman" w:hAnsi="Times New Roman" w:eastAsia="方正仿宋_GBK" w:cs="Times New Roman"/>
          <w:color w:val="000000"/>
          <w:sz w:val="32"/>
          <w:lang w:eastAsia="zh-CN"/>
        </w:rPr>
      </w:pPr>
      <w:r>
        <w:rPr>
          <w:rFonts w:hint="default" w:ascii="Times New Roman" w:hAnsi="Times New Roman" w:eastAsia="方正仿宋_GBK" w:cs="Times New Roman"/>
          <w:color w:val="000000"/>
          <w:sz w:val="32"/>
        </w:rPr>
        <w:t>南</w:t>
      </w:r>
      <w:r>
        <w:rPr>
          <w:rFonts w:hint="default" w:ascii="Times New Roman" w:hAnsi="Times New Roman" w:eastAsia="方正仿宋_GBK" w:cs="Times New Roman"/>
          <w:color w:val="000000"/>
          <w:sz w:val="32"/>
          <w:lang w:eastAsia="zh-CN"/>
        </w:rPr>
        <w:t>农改</w:t>
      </w:r>
      <w:r>
        <w:rPr>
          <w:rFonts w:hint="default" w:ascii="Times New Roman" w:hAnsi="Times New Roman" w:eastAsia="方正仿宋_GBK" w:cs="Times New Roman"/>
          <w:color w:val="000000"/>
          <w:sz w:val="32"/>
        </w:rPr>
        <w:t>办〔20</w:t>
      </w:r>
      <w:r>
        <w:rPr>
          <w:rFonts w:hint="eastAsia" w:ascii="Times New Roman" w:hAnsi="Times New Roman" w:eastAsia="方正仿宋_GBK" w:cs="Times New Roman"/>
          <w:color w:val="000000"/>
          <w:sz w:val="32"/>
          <w:lang w:val="en-US" w:eastAsia="zh-CN"/>
        </w:rPr>
        <w:t>22</w:t>
      </w:r>
      <w:r>
        <w:rPr>
          <w:rFonts w:hint="default" w:ascii="Times New Roman" w:hAnsi="Times New Roman" w:eastAsia="方正仿宋_GBK" w:cs="Times New Roman"/>
          <w:color w:val="000000"/>
          <w:sz w:val="32"/>
        </w:rPr>
        <w:t>〕</w:t>
      </w:r>
      <w:r>
        <w:rPr>
          <w:rFonts w:hint="eastAsia" w:ascii="Times New Roman" w:hAnsi="Times New Roman" w:eastAsia="方正仿宋_GBK" w:cs="Times New Roman"/>
          <w:color w:val="000000"/>
          <w:sz w:val="32"/>
          <w:lang w:val="en-US" w:eastAsia="zh-CN"/>
        </w:rPr>
        <w:t>1</w:t>
      </w:r>
      <w:r>
        <w:rPr>
          <w:rFonts w:hint="default" w:ascii="Times New Roman" w:hAnsi="Times New Roman" w:eastAsia="方正仿宋_GBK" w:cs="Times New Roman"/>
          <w:color w:val="000000"/>
          <w:sz w:val="32"/>
        </w:rPr>
        <w:t>号</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heme="majorEastAsia" w:hAnsiTheme="majorEastAsia" w:eastAsiaTheme="majorEastAsia" w:cstheme="majorEastAsia"/>
          <w:b/>
          <w:bCs/>
          <w:sz w:val="44"/>
          <w:szCs w:val="44"/>
        </w:rPr>
      </w:pPr>
    </w:p>
    <w:p>
      <w:pPr>
        <w:spacing w:line="660" w:lineRule="exact"/>
        <w:jc w:val="center"/>
        <w:rPr>
          <w:rFonts w:hint="eastAsia" w:ascii="方正小标宋_GBK" w:eastAsia="方正小标宋_GBK" w:cs="Tahoma"/>
          <w:bCs/>
          <w:color w:val="000000"/>
          <w:kern w:val="0"/>
          <w:sz w:val="44"/>
          <w:szCs w:val="44"/>
        </w:rPr>
      </w:pPr>
      <w:r>
        <w:rPr>
          <w:rFonts w:hint="eastAsia" w:ascii="方正小标宋_GBK" w:hAnsi="方正小标宋_GBK" w:eastAsia="方正小标宋_GBK" w:cs="方正小标宋_GBK"/>
          <w:b w:val="0"/>
          <w:bCs w:val="0"/>
          <w:sz w:val="44"/>
          <w:szCs w:val="44"/>
          <w:lang w:eastAsia="zh-CN"/>
        </w:rPr>
        <w:t>重庆市</w:t>
      </w:r>
      <w:r>
        <w:rPr>
          <w:rFonts w:hint="eastAsia" w:ascii="方正小标宋_GBK" w:hAnsi="方正小标宋_GBK" w:eastAsia="方正小标宋_GBK" w:cs="方正小标宋_GBK"/>
          <w:b w:val="0"/>
          <w:bCs w:val="0"/>
          <w:sz w:val="44"/>
          <w:szCs w:val="44"/>
        </w:rPr>
        <w:t>南岸区农业农村改革专项小组办公室</w:t>
      </w:r>
    </w:p>
    <w:p>
      <w:pPr>
        <w:spacing w:line="660" w:lineRule="exact"/>
        <w:jc w:val="center"/>
        <w:rPr>
          <w:rFonts w:hint="eastAsia" w:ascii="方正小标宋_GBK" w:eastAsia="方正小标宋_GBK" w:cs="Tahoma"/>
          <w:bCs/>
          <w:color w:val="000000"/>
          <w:kern w:val="0"/>
          <w:sz w:val="44"/>
          <w:szCs w:val="44"/>
        </w:rPr>
      </w:pPr>
      <w:r>
        <w:rPr>
          <w:rFonts w:hint="eastAsia" w:ascii="方正小标宋_GBK" w:eastAsia="方正小标宋_GBK" w:cs="Tahoma"/>
          <w:bCs/>
          <w:color w:val="000000"/>
          <w:kern w:val="0"/>
          <w:sz w:val="44"/>
          <w:szCs w:val="44"/>
        </w:rPr>
        <w:t>关于印发《</w:t>
      </w:r>
      <w:r>
        <w:rPr>
          <w:rFonts w:hint="eastAsia" w:ascii="方正小标宋_GBK" w:eastAsia="方正小标宋_GBK" w:cs="Tahoma"/>
          <w:color w:val="000000"/>
          <w:kern w:val="0"/>
          <w:sz w:val="44"/>
          <w:szCs w:val="44"/>
        </w:rPr>
        <w:t>南岸区农业项目财政补助资金股权化改革方案</w:t>
      </w:r>
      <w:r>
        <w:rPr>
          <w:rFonts w:hint="eastAsia" w:ascii="方正小标宋_GBK" w:eastAsia="方正小标宋_GBK" w:cs="Tahoma"/>
          <w:bCs/>
          <w:color w:val="000000"/>
          <w:kern w:val="0"/>
          <w:sz w:val="44"/>
          <w:szCs w:val="44"/>
        </w:rPr>
        <w:t>》的通知</w:t>
      </w:r>
    </w:p>
    <w:p>
      <w:pPr>
        <w:spacing w:line="660" w:lineRule="exact"/>
        <w:jc w:val="left"/>
        <w:rPr>
          <w:rFonts w:hint="eastAsia" w:eastAsia="方正仿宋_GBK"/>
          <w:szCs w:val="32"/>
        </w:rPr>
      </w:pP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jc w:val="left"/>
        <w:textAlignment w:val="auto"/>
        <w:rPr>
          <w:rFonts w:hint="eastAsia" w:ascii="宋体" w:cs="Tahoma"/>
          <w:bCs/>
          <w:color w:val="000000"/>
          <w:kern w:val="0"/>
          <w:sz w:val="24"/>
        </w:rPr>
      </w:pPr>
      <w:r>
        <w:rPr>
          <w:rFonts w:hint="eastAsia" w:eastAsia="方正仿宋_GBK"/>
          <w:szCs w:val="32"/>
          <w:lang w:val="en-US" w:eastAsia="zh-CN"/>
        </w:rPr>
        <w:t xml:space="preserve"> </w:t>
      </w:r>
      <w:bookmarkStart w:id="0" w:name="_GoBack"/>
      <w:bookmarkEnd w:id="0"/>
      <w:r>
        <w:rPr>
          <w:rFonts w:eastAsia="方正仿宋_GBK"/>
          <w:szCs w:val="32"/>
        </w:rPr>
        <w:t>按照《关于印发农业财政扶持资金股权化改革方案的通知》</w:t>
      </w:r>
      <w:r>
        <w:rPr>
          <w:rFonts w:hint="eastAsia" w:eastAsia="方正仿宋_GBK"/>
          <w:szCs w:val="32"/>
        </w:rPr>
        <w:t>（</w:t>
      </w:r>
      <w:r>
        <w:rPr>
          <w:rFonts w:eastAsia="方正仿宋_GBK"/>
          <w:szCs w:val="32"/>
        </w:rPr>
        <w:t>渝农改办〔2016〕1号</w:t>
      </w:r>
      <w:r>
        <w:rPr>
          <w:rFonts w:hint="eastAsia" w:eastAsia="方正仿宋_GBK"/>
          <w:szCs w:val="32"/>
        </w:rPr>
        <w:t>）</w:t>
      </w:r>
      <w:r>
        <w:rPr>
          <w:rFonts w:eastAsia="方正仿宋_GBK"/>
          <w:szCs w:val="32"/>
        </w:rPr>
        <w:t>、《关于调整&lt;农业项目财政补助资金股权化改革方案&gt;有关内容的通知》</w:t>
      </w:r>
      <w:r>
        <w:rPr>
          <w:rFonts w:hint="eastAsia" w:eastAsia="方正仿宋_GBK"/>
          <w:szCs w:val="32"/>
        </w:rPr>
        <w:t>（</w:t>
      </w:r>
      <w:r>
        <w:rPr>
          <w:rFonts w:eastAsia="方正仿宋_GBK"/>
          <w:szCs w:val="32"/>
        </w:rPr>
        <w:t>渝农改办（2020）1号</w:t>
      </w:r>
      <w:r>
        <w:rPr>
          <w:rFonts w:hint="eastAsia" w:eastAsia="方正仿宋_GBK"/>
          <w:szCs w:val="32"/>
        </w:rPr>
        <w:t>）</w:t>
      </w:r>
      <w:r>
        <w:rPr>
          <w:rFonts w:eastAsia="方正仿宋_GBK"/>
          <w:szCs w:val="32"/>
        </w:rPr>
        <w:t>有关文件精神，结合我区农业农村工作实际</w:t>
      </w:r>
      <w:r>
        <w:rPr>
          <w:rFonts w:hint="eastAsia" w:eastAsia="方正仿宋_GBK"/>
          <w:szCs w:val="32"/>
        </w:rPr>
        <w:t>，研究制定</w:t>
      </w:r>
      <w:r>
        <w:rPr>
          <w:rFonts w:eastAsia="方正仿宋_GBK"/>
          <w:szCs w:val="32"/>
        </w:rPr>
        <w:t>了</w:t>
      </w:r>
      <w:r>
        <w:rPr>
          <w:rFonts w:hint="eastAsia" w:eastAsia="方正仿宋_GBK"/>
          <w:szCs w:val="32"/>
        </w:rPr>
        <w:t>《</w:t>
      </w:r>
      <w:r>
        <w:rPr>
          <w:rFonts w:eastAsia="方正仿宋_GBK"/>
          <w:bCs/>
          <w:szCs w:val="32"/>
        </w:rPr>
        <w:t>南岸区农业项目财政补助资金股权化改革实施方案</w:t>
      </w:r>
      <w:r>
        <w:rPr>
          <w:rFonts w:hint="eastAsia" w:eastAsia="方正仿宋_GBK"/>
          <w:bCs/>
          <w:szCs w:val="32"/>
        </w:rPr>
        <w:t>》</w:t>
      </w:r>
      <w:r>
        <w:rPr>
          <w:rFonts w:eastAsia="方正仿宋_GBK"/>
          <w:bCs/>
          <w:szCs w:val="32"/>
        </w:rPr>
        <w:t>，</w:t>
      </w:r>
      <w:r>
        <w:rPr>
          <w:rFonts w:hint="eastAsia" w:ascii="方正仿宋_GBK" w:hAnsi="方正仿宋_GBK" w:eastAsia="方正仿宋_GBK" w:cs="方正仿宋_GBK"/>
          <w:bCs/>
          <w:szCs w:val="32"/>
        </w:rPr>
        <w:t>现印发给你们，请认真贯彻落实。</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宋体" w:cs="Tahoma"/>
          <w:bCs/>
          <w:color w:val="000000"/>
          <w:kern w:val="0"/>
          <w:sz w:val="24"/>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eastAsia="方正仿宋_GBK"/>
          <w:bCs/>
          <w:szCs w:val="32"/>
        </w:rPr>
      </w:pPr>
    </w:p>
    <w:p>
      <w:pPr>
        <w:keepNext w:val="0"/>
        <w:keepLines w:val="0"/>
        <w:pageBreakBefore w:val="0"/>
        <w:widowControl w:val="0"/>
        <w:kinsoku/>
        <w:wordWrap/>
        <w:overflowPunct/>
        <w:topLinePunct w:val="0"/>
        <w:autoSpaceDE/>
        <w:autoSpaceDN/>
        <w:bidi w:val="0"/>
        <w:adjustRightInd/>
        <w:snapToGrid/>
        <w:spacing w:line="600" w:lineRule="exact"/>
        <w:ind w:right="0" w:firstLine="2745" w:firstLineChars="850"/>
        <w:jc w:val="left"/>
        <w:textAlignment w:val="auto"/>
        <w:rPr>
          <w:rFonts w:hint="eastAsia" w:eastAsia="方正仿宋_GBK"/>
          <w:bCs/>
          <w:szCs w:val="32"/>
        </w:rPr>
      </w:pPr>
      <w:r>
        <w:rPr>
          <w:rFonts w:hint="eastAsia" w:eastAsia="方正仿宋_GBK"/>
          <w:bCs/>
          <w:szCs w:val="32"/>
        </w:rPr>
        <w:t>南岸区农业农村改革专项小组办公室（代章）</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eastAsia="方正仿宋_GBK"/>
          <w:bCs/>
          <w:szCs w:val="32"/>
        </w:rPr>
      </w:pPr>
      <w:r>
        <w:rPr>
          <w:rFonts w:hint="eastAsia" w:eastAsia="方正仿宋_GBK"/>
          <w:bCs/>
          <w:szCs w:val="32"/>
        </w:rPr>
        <w:t xml:space="preserve">               2022年3月</w:t>
      </w:r>
      <w:r>
        <w:rPr>
          <w:rFonts w:hint="eastAsia" w:eastAsia="方正仿宋_GBK"/>
          <w:bCs/>
          <w:szCs w:val="32"/>
          <w:lang w:val="en-US" w:eastAsia="zh-CN"/>
        </w:rPr>
        <w:t>28</w:t>
      </w:r>
      <w:r>
        <w:rPr>
          <w:rFonts w:hint="eastAsia" w:eastAsia="方正仿宋_GBK"/>
          <w:bCs/>
          <w:szCs w:val="32"/>
        </w:rPr>
        <w:t>日</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eastAsia="方正小标宋_GBK"/>
          <w:bCs/>
          <w:sz w:val="44"/>
          <w:szCs w:val="36"/>
        </w:rPr>
        <w:sectPr>
          <w:headerReference r:id="rId3" w:type="default"/>
          <w:footerReference r:id="rId5" w:type="default"/>
          <w:headerReference r:id="rId4" w:type="even"/>
          <w:footerReference r:id="rId6" w:type="even"/>
          <w:pgSz w:w="11907" w:h="16840"/>
          <w:pgMar w:top="2098" w:right="1531" w:bottom="1984" w:left="1531" w:header="851" w:footer="992" w:gutter="0"/>
          <w:cols w:space="425" w:num="1"/>
          <w:docGrid w:type="linesAndChars" w:linePitch="579" w:charSpace="819"/>
        </w:sect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ascii="方正小标宋_GBK" w:eastAsia="方正小标宋_GBK" w:cs="宋体"/>
          <w:bCs/>
          <w:sz w:val="44"/>
          <w:szCs w:val="44"/>
        </w:rPr>
      </w:pPr>
      <w:r>
        <w:rPr>
          <w:rFonts w:hint="eastAsia" w:eastAsia="方正小标宋_GBK"/>
          <w:bCs/>
          <w:sz w:val="44"/>
          <w:szCs w:val="36"/>
        </w:rPr>
        <w:t>南岸区</w:t>
      </w:r>
      <w:r>
        <w:rPr>
          <w:rFonts w:hint="eastAsia" w:ascii="方正小标宋_GBK" w:eastAsia="方正小标宋_GBK" w:cs="宋体"/>
          <w:bCs/>
          <w:sz w:val="44"/>
          <w:szCs w:val="44"/>
        </w:rPr>
        <w:t>农业项目财政补助资金</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ascii="方正小标宋_GBK" w:eastAsia="方正小标宋_GBK" w:cs="宋体"/>
          <w:bCs/>
          <w:sz w:val="44"/>
          <w:szCs w:val="44"/>
        </w:rPr>
      </w:pPr>
      <w:r>
        <w:rPr>
          <w:rFonts w:hint="eastAsia" w:ascii="方正小标宋_GBK" w:eastAsia="方正小标宋_GBK" w:cs="宋体"/>
          <w:bCs/>
          <w:sz w:val="44"/>
          <w:szCs w:val="44"/>
        </w:rPr>
        <w:t>股权化改革实施方案</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ascii="方正仿宋_GBK" w:eastAsia="方正仿宋_GBK" w:cs="仿宋_GB2312"/>
          <w:szCs w:val="32"/>
        </w:rPr>
      </w:pP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方正仿宋_GBK" w:hAnsi="方正仿宋_GBK" w:eastAsia="方正仿宋_GBK" w:cs="仿宋_GB2312"/>
          <w:szCs w:val="32"/>
        </w:rPr>
      </w:pPr>
      <w:r>
        <w:rPr>
          <w:rFonts w:hint="eastAsia" w:ascii="方正仿宋_GBK" w:hAnsi="方正仿宋_GBK" w:eastAsia="方正仿宋_GBK" w:cs="仿宋_GB2312"/>
          <w:szCs w:val="32"/>
        </w:rPr>
        <w:t>为</w:t>
      </w:r>
      <w:r>
        <w:rPr>
          <w:rFonts w:hint="eastAsia" w:ascii="方正仿宋_GBK" w:eastAsia="方正仿宋_GBK" w:cs="仿宋_GB2312"/>
          <w:szCs w:val="32"/>
        </w:rPr>
        <w:t>创新财政投入机制，构建农业企业、农民合作社、家庭农场（以下合称</w:t>
      </w:r>
      <w:r>
        <w:rPr>
          <w:rFonts w:hint="eastAsia" w:ascii="方正仿宋_GBK" w:hAnsi="方正黑体_GBK" w:eastAsia="方正仿宋_GBK" w:cs="方正黑体_GBK"/>
          <w:szCs w:val="32"/>
        </w:rPr>
        <w:t>项目承担主体）</w:t>
      </w:r>
      <w:r>
        <w:rPr>
          <w:rFonts w:hint="eastAsia" w:ascii="方正仿宋_GBK" w:eastAsia="方正仿宋_GBK" w:cs="仿宋_GB2312"/>
          <w:szCs w:val="32"/>
        </w:rPr>
        <w:t>与农村集体经济组织更加紧密的利益联结机制，壮大农村集体经济组织经济，增加农民财产性收入，根据《关于印发农业财政扶持资金股权化改革方案的通知》（渝农改办</w:t>
      </w:r>
      <w:r>
        <w:rPr>
          <w:rFonts w:eastAsia="方正仿宋_GBK"/>
          <w:szCs w:val="32"/>
        </w:rPr>
        <w:t>〔2016〕1</w:t>
      </w:r>
      <w:r>
        <w:rPr>
          <w:rFonts w:hint="eastAsia" w:ascii="方正仿宋_GBK" w:eastAsia="方正仿宋_GBK" w:cs="仿宋_GB2312"/>
          <w:szCs w:val="32"/>
        </w:rPr>
        <w:t>号）、《关于调整&lt;农业项目财政补助资金股权化改革方案&gt;有关内容的通知》（渝农改办</w:t>
      </w:r>
      <w:r>
        <w:rPr>
          <w:rFonts w:eastAsia="方正仿宋_GBK"/>
          <w:szCs w:val="32"/>
        </w:rPr>
        <w:t>〔20</w:t>
      </w:r>
      <w:r>
        <w:rPr>
          <w:rFonts w:hint="eastAsia" w:eastAsia="方正仿宋_GBK"/>
          <w:szCs w:val="32"/>
        </w:rPr>
        <w:t>20</w:t>
      </w:r>
      <w:r>
        <w:rPr>
          <w:rFonts w:eastAsia="方正仿宋_GBK"/>
          <w:szCs w:val="32"/>
        </w:rPr>
        <w:t>〕1</w:t>
      </w:r>
      <w:r>
        <w:rPr>
          <w:rFonts w:hint="eastAsia" w:ascii="方正仿宋_GBK" w:eastAsia="方正仿宋_GBK" w:cs="仿宋_GB2312"/>
          <w:szCs w:val="32"/>
        </w:rPr>
        <w:t xml:space="preserve"> 号）文件精神，结合我区农业农村工作实际，</w:t>
      </w:r>
      <w:r>
        <w:rPr>
          <w:rFonts w:hint="eastAsia" w:ascii="方正仿宋_GBK" w:hAnsi="方正仿宋_GBK" w:eastAsia="方正仿宋_GBK" w:cs="仿宋_GB2312"/>
          <w:szCs w:val="32"/>
        </w:rPr>
        <w:t>制定如下方案。</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方正黑体_GBK" w:hAnsi="黑体" w:eastAsia="方正黑体_GBK" w:cs="黑体"/>
          <w:bCs/>
          <w:szCs w:val="32"/>
        </w:rPr>
      </w:pPr>
      <w:r>
        <w:rPr>
          <w:rFonts w:hint="eastAsia" w:ascii="方正黑体_GBK" w:hAnsi="黑体" w:eastAsia="方正黑体_GBK" w:cs="黑体"/>
          <w:bCs/>
          <w:szCs w:val="32"/>
        </w:rPr>
        <w:t>一、目标任务</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方正仿宋_GBK" w:hAnsi="方正仿宋_GBK" w:eastAsia="方正仿宋_GBK" w:cs="仿宋_GB2312"/>
          <w:szCs w:val="32"/>
        </w:rPr>
      </w:pPr>
      <w:r>
        <w:rPr>
          <w:rFonts w:hint="eastAsia" w:ascii="方正仿宋_GBK" w:hAnsi="方正仿宋_GBK" w:eastAsia="方正仿宋_GBK" w:cs="仿宋_GB2312"/>
          <w:bCs/>
          <w:szCs w:val="32"/>
        </w:rPr>
        <w:t>创新财政支农方式，</w:t>
      </w:r>
      <w:r>
        <w:rPr>
          <w:rFonts w:hint="eastAsia" w:ascii="方正仿宋_GBK" w:hAnsi="方正仿宋_GBK" w:eastAsia="方正仿宋_GBK" w:cs="仿宋_GB2312"/>
          <w:szCs w:val="32"/>
        </w:rPr>
        <w:t>通过农业项目财政补助资金股权化改革，</w:t>
      </w:r>
      <w:r>
        <w:rPr>
          <w:rFonts w:hint="eastAsia" w:ascii="方正仿宋_GBK" w:hAnsi="方正仿宋_GBK" w:eastAsia="方正仿宋_GBK" w:cs="仿宋_GB2312"/>
          <w:bCs/>
          <w:szCs w:val="32"/>
        </w:rPr>
        <w:t>实行</w:t>
      </w:r>
      <w:r>
        <w:rPr>
          <w:rFonts w:hint="eastAsia" w:ascii="方正仿宋_GBK" w:hAnsi="方正黑体_GBK" w:eastAsia="方正仿宋_GBK" w:cs="方正黑体_GBK"/>
          <w:szCs w:val="32"/>
        </w:rPr>
        <w:t>项目承担主体</w:t>
      </w:r>
      <w:r>
        <w:rPr>
          <w:rFonts w:hint="eastAsia" w:ascii="方正仿宋_GBK" w:hAnsi="方正仿宋_GBK" w:eastAsia="方正仿宋_GBK" w:cs="仿宋_GB2312"/>
          <w:szCs w:val="32"/>
        </w:rPr>
        <w:t>与</w:t>
      </w:r>
      <w:r>
        <w:rPr>
          <w:rFonts w:hint="eastAsia" w:ascii="方正仿宋_GBK" w:hAnsi="方正仿宋_GBK" w:eastAsia="方正仿宋_GBK" w:cs="方正仿宋_GBK"/>
          <w:szCs w:val="32"/>
        </w:rPr>
        <w:t>村级集体经济组织</w:t>
      </w:r>
      <w:r>
        <w:rPr>
          <w:rFonts w:hint="eastAsia" w:ascii="方正仿宋_GBK" w:hAnsi="方正仿宋_GBK" w:eastAsia="方正仿宋_GBK" w:cs="仿宋_GB2312"/>
          <w:szCs w:val="32"/>
        </w:rPr>
        <w:t>共同持股，密切与农户的利益联结关系，促进农业产业持续增效、</w:t>
      </w:r>
      <w:r>
        <w:rPr>
          <w:rFonts w:hint="eastAsia" w:ascii="方正仿宋_GBK" w:hAnsi="方正仿宋_GBK" w:eastAsia="方正仿宋_GBK" w:cs="仿宋_GB2312"/>
          <w:bCs/>
          <w:szCs w:val="32"/>
        </w:rPr>
        <w:t>农民</w:t>
      </w:r>
      <w:r>
        <w:rPr>
          <w:rFonts w:hint="eastAsia" w:ascii="方正仿宋_GBK" w:hAnsi="方正仿宋_GBK" w:eastAsia="方正仿宋_GBK" w:cs="仿宋_GB2312"/>
          <w:szCs w:val="32"/>
        </w:rPr>
        <w:t>稳定</w:t>
      </w:r>
      <w:r>
        <w:rPr>
          <w:rFonts w:hint="eastAsia" w:ascii="方正仿宋_GBK" w:hAnsi="方正仿宋_GBK" w:eastAsia="方正仿宋_GBK" w:cs="仿宋_GB2312"/>
          <w:bCs/>
          <w:szCs w:val="32"/>
        </w:rPr>
        <w:t>增收，</w:t>
      </w:r>
      <w:r>
        <w:rPr>
          <w:rFonts w:hint="eastAsia" w:ascii="方正仿宋_GBK" w:hAnsi="方正仿宋_GBK" w:eastAsia="方正仿宋_GBK" w:cs="仿宋_GB2312"/>
          <w:szCs w:val="32"/>
        </w:rPr>
        <w:t>更好地发挥财政支农资金对农业和农民的扶持作用。</w:t>
      </w:r>
      <w:r>
        <w:rPr>
          <w:rFonts w:ascii="方正仿宋_GBK" w:hAnsi="方正仿宋_GBK" w:eastAsia="方正仿宋_GBK" w:cs="仿宋_GB231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方正黑体_GBK" w:hAnsi="黑体" w:eastAsia="方正黑体_GBK" w:cs="黑体"/>
          <w:bCs/>
          <w:szCs w:val="32"/>
        </w:rPr>
      </w:pPr>
      <w:r>
        <w:rPr>
          <w:rFonts w:hint="eastAsia" w:ascii="方正黑体_GBK" w:hAnsi="黑体" w:eastAsia="方正黑体_GBK" w:cs="黑体"/>
          <w:bCs/>
          <w:szCs w:val="32"/>
        </w:rPr>
        <w:t>二、工作原则</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方正仿宋_GBK" w:hAnsi="方正仿宋_GBK" w:eastAsia="方正仿宋_GBK" w:cs="仿宋_GB2312"/>
          <w:spacing w:val="-6"/>
          <w:szCs w:val="32"/>
        </w:rPr>
      </w:pPr>
      <w:r>
        <w:rPr>
          <w:rFonts w:hint="eastAsia" w:ascii="方正楷体_GBK" w:eastAsia="方正楷体_GBK" w:cs="仿宋_GB2312"/>
          <w:szCs w:val="32"/>
        </w:rPr>
        <w:t>（一）统筹协调，利益兼顾。</w:t>
      </w:r>
      <w:r>
        <w:rPr>
          <w:rFonts w:hint="eastAsia" w:ascii="方正仿宋_GBK" w:hAnsi="方正仿宋_GBK" w:eastAsia="方正仿宋_GBK" w:cs="仿宋_GB2312"/>
          <w:spacing w:val="-6"/>
          <w:szCs w:val="32"/>
        </w:rPr>
        <w:t>统筹兼顾</w:t>
      </w:r>
      <w:r>
        <w:rPr>
          <w:rFonts w:hint="eastAsia" w:ascii="方正仿宋_GBK" w:hAnsi="方正黑体_GBK" w:eastAsia="方正仿宋_GBK" w:cs="方正黑体_GBK"/>
          <w:szCs w:val="32"/>
        </w:rPr>
        <w:t>项目承担主体</w:t>
      </w:r>
      <w:r>
        <w:rPr>
          <w:rFonts w:hint="eastAsia" w:ascii="方正仿宋_GBK" w:hAnsi="方正仿宋_GBK" w:eastAsia="方正仿宋_GBK" w:cs="仿宋_GB2312"/>
          <w:spacing w:val="-6"/>
          <w:szCs w:val="32"/>
        </w:rPr>
        <w:t>、</w:t>
      </w:r>
      <w:r>
        <w:rPr>
          <w:rFonts w:hint="eastAsia" w:ascii="方正仿宋_GBK" w:hAnsi="方正仿宋_GBK" w:eastAsia="方正仿宋_GBK" w:cs="方正仿宋_GBK"/>
          <w:szCs w:val="32"/>
        </w:rPr>
        <w:t>村级集体经济组织及其成员</w:t>
      </w:r>
      <w:r>
        <w:rPr>
          <w:rFonts w:hint="eastAsia" w:ascii="方正仿宋_GBK" w:hAnsi="方正仿宋_GBK" w:eastAsia="方正仿宋_GBK" w:cs="仿宋_GB2312"/>
          <w:spacing w:val="-6"/>
          <w:szCs w:val="32"/>
        </w:rPr>
        <w:t>各方利益，切实发挥</w:t>
      </w:r>
      <w:r>
        <w:rPr>
          <w:rFonts w:hint="eastAsia" w:ascii="方正仿宋_GBK" w:hAnsi="方正黑体_GBK" w:eastAsia="方正仿宋_GBK" w:cs="方正黑体_GBK"/>
          <w:szCs w:val="32"/>
        </w:rPr>
        <w:t>项目承担主体</w:t>
      </w:r>
      <w:r>
        <w:rPr>
          <w:rFonts w:hint="eastAsia" w:ascii="方正仿宋_GBK" w:hAnsi="方正仿宋_GBK" w:eastAsia="方正仿宋_GBK" w:cs="仿宋_GB2312"/>
          <w:spacing w:val="-6"/>
          <w:szCs w:val="32"/>
        </w:rPr>
        <w:t>发展现代农业的引领带动作用。</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方正仿宋_GBK" w:hAnsi="方正仿宋_GBK" w:eastAsia="方正仿宋_GBK" w:cs="仿宋_GB2312"/>
          <w:szCs w:val="32"/>
        </w:rPr>
      </w:pPr>
      <w:r>
        <w:rPr>
          <w:rFonts w:hint="eastAsia" w:ascii="方正楷体_GBK" w:eastAsia="方正楷体_GBK" w:cs="仿宋_GB2312"/>
          <w:szCs w:val="32"/>
        </w:rPr>
        <w:t>（二）市场取向，规范操作。</w:t>
      </w:r>
      <w:r>
        <w:rPr>
          <w:rFonts w:hint="eastAsia" w:ascii="方正仿宋_GBK" w:hAnsi="方正仿宋_GBK" w:eastAsia="方正仿宋_GBK" w:cs="仿宋_GB2312"/>
          <w:szCs w:val="32"/>
        </w:rPr>
        <w:t>按市场化原则进行，充分尊重项目业主经营自主权。村级集体经济组织不参与企业经营决策管理，农业项目财政补助资金股权化改革按固定标准量化股权、分配股权红利。</w:t>
      </w:r>
      <w:r>
        <w:rPr>
          <w:rFonts w:hint="eastAsia" w:ascii="方正仿宋_GBK" w:hAnsi="方正仿宋_GBK" w:eastAsia="方正仿宋_GBK" w:cs="方正仿宋_GBK"/>
          <w:szCs w:val="32"/>
        </w:rPr>
        <w:t>补助农民专业合作社资金所形成的财产应当按照有关规定平均量化到本合作社每一位成员。</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方正仿宋_GBK" w:eastAsia="方正仿宋_GBK"/>
          <w:szCs w:val="32"/>
          <w:shd w:val="clear" w:color="auto" w:fill="FFFFFF"/>
        </w:rPr>
      </w:pPr>
      <w:r>
        <w:rPr>
          <w:rFonts w:hint="eastAsia" w:ascii="方正楷体_GBK" w:eastAsia="方正楷体_GBK" w:cs="仿宋_GB2312"/>
          <w:szCs w:val="32"/>
        </w:rPr>
        <w:t>（三）</w:t>
      </w:r>
      <w:r>
        <w:rPr>
          <w:rFonts w:hint="eastAsia" w:ascii="方正楷体_GBK" w:eastAsia="方正楷体_GBK"/>
          <w:bCs/>
          <w:szCs w:val="32"/>
          <w:shd w:val="clear" w:color="auto" w:fill="FFFFFF"/>
        </w:rPr>
        <w:t>依法依规，自愿协商。</w:t>
      </w:r>
      <w:r>
        <w:rPr>
          <w:rFonts w:hint="eastAsia" w:ascii="方正仿宋_GBK" w:hAnsi="方正黑体_GBK" w:eastAsia="方正仿宋_GBK" w:cs="方正黑体_GBK"/>
          <w:szCs w:val="32"/>
        </w:rPr>
        <w:t>项目承担主体</w:t>
      </w:r>
      <w:r>
        <w:rPr>
          <w:rFonts w:hint="eastAsia" w:ascii="方正仿宋_GBK" w:eastAsia="方正仿宋_GBK"/>
          <w:szCs w:val="32"/>
          <w:shd w:val="clear" w:color="auto" w:fill="FFFFFF"/>
        </w:rPr>
        <w:t>与</w:t>
      </w:r>
      <w:r>
        <w:rPr>
          <w:rFonts w:hint="eastAsia" w:ascii="方正仿宋_GBK" w:hAnsi="方正仿宋_GBK" w:eastAsia="方正仿宋_GBK" w:cs="方正仿宋_GBK"/>
          <w:szCs w:val="32"/>
        </w:rPr>
        <w:t>村级集体经济组织</w:t>
      </w:r>
      <w:r>
        <w:rPr>
          <w:rFonts w:hint="eastAsia" w:ascii="方正仿宋_GBK" w:eastAsia="方正仿宋_GBK"/>
          <w:szCs w:val="32"/>
          <w:shd w:val="clear" w:color="auto" w:fill="FFFFFF"/>
        </w:rPr>
        <w:t>自愿协商，签订农业项目财政补助资金股权化改革协议，明确各自的权利和义务。若发生股权及红利纠纷，由相关各方按协议协商解决或通过调解、诉讼方式解决。</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黑体" w:eastAsia="黑体" w:cs="黑体"/>
          <w:szCs w:val="32"/>
        </w:rPr>
      </w:pPr>
      <w:r>
        <w:rPr>
          <w:rFonts w:hint="eastAsia" w:ascii="黑体" w:eastAsia="黑体" w:cs="黑体"/>
          <w:szCs w:val="32"/>
        </w:rPr>
        <w:t>三、主要内容</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方正楷体_GBK" w:eastAsia="方正楷体_GBK" w:cs="仿宋_GB2312"/>
          <w:szCs w:val="32"/>
        </w:rPr>
      </w:pPr>
      <w:r>
        <w:rPr>
          <w:rFonts w:hint="eastAsia" w:ascii="方正楷体_GBK" w:eastAsia="方正楷体_GBK" w:cs="仿宋_GB2312"/>
          <w:szCs w:val="32"/>
        </w:rPr>
        <w:t>（一）资金范围</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方正仿宋_GBK" w:hAnsi="方正仿宋_GBK" w:eastAsia="方正仿宋_GBK" w:cs="方正仿宋_GBK"/>
          <w:szCs w:val="32"/>
        </w:rPr>
      </w:pPr>
      <w:r>
        <w:rPr>
          <w:rFonts w:hint="eastAsia" w:ascii="方正仿宋_GBK" w:hAnsi="方正仿宋_GBK" w:eastAsia="方正仿宋_GBK" w:cs="方正仿宋_GBK"/>
          <w:szCs w:val="32"/>
        </w:rPr>
        <w:t>各级财政采取</w:t>
      </w:r>
      <w:r>
        <w:rPr>
          <w:rFonts w:hint="eastAsia" w:hAnsi="方正仿宋_GBK" w:eastAsia="方正仿宋_GBK"/>
          <w:szCs w:val="32"/>
        </w:rPr>
        <w:t>直接补助方式支持</w:t>
      </w:r>
      <w:r>
        <w:rPr>
          <w:rFonts w:hint="eastAsia" w:ascii="方正仿宋_GBK" w:hAnsi="方正黑体_GBK" w:eastAsia="方正仿宋_GBK" w:cs="方正黑体_GBK"/>
          <w:szCs w:val="32"/>
        </w:rPr>
        <w:t>项目承担主体</w:t>
      </w:r>
      <w:r>
        <w:rPr>
          <w:rFonts w:hint="eastAsia" w:hAnsi="方正仿宋_GBK" w:eastAsia="方正仿宋_GBK"/>
          <w:szCs w:val="32"/>
        </w:rPr>
        <w:t>的</w:t>
      </w:r>
      <w:r>
        <w:rPr>
          <w:rFonts w:hAnsi="方正仿宋_GBK" w:eastAsia="方正仿宋_GBK"/>
          <w:szCs w:val="32"/>
        </w:rPr>
        <w:t>农业产业发</w:t>
      </w:r>
      <w:r>
        <w:rPr>
          <w:rFonts w:hint="eastAsia" w:hAnsi="方正仿宋_GBK" w:eastAsia="方正仿宋_GBK"/>
          <w:szCs w:val="32"/>
        </w:rPr>
        <w:t>展项目资金，单个项目补助30万元以</w:t>
      </w:r>
      <w:r>
        <w:rPr>
          <w:rFonts w:hint="eastAsia" w:ascii="方正仿宋_GBK" w:hAnsi="方正仿宋_GBK" w:eastAsia="方正仿宋_GBK" w:cs="方正仿宋_GBK"/>
          <w:szCs w:val="32"/>
        </w:rPr>
        <w:t>上（含）的原则上纳入改</w:t>
      </w:r>
      <w:r>
        <w:rPr>
          <w:rFonts w:hint="eastAsia" w:hAnsi="方正仿宋_GBK" w:eastAsia="方正仿宋_GBK"/>
          <w:szCs w:val="32"/>
        </w:rPr>
        <w:t>革</w:t>
      </w:r>
      <w:r>
        <w:rPr>
          <w:rFonts w:hint="eastAsia" w:ascii="方正仿宋_GBK" w:hAnsi="方正仿宋_GBK" w:eastAsia="方正仿宋_GBK" w:cs="方正仿宋_GBK"/>
          <w:szCs w:val="32"/>
        </w:rPr>
        <w:t>，有特别规定的除外。其他用于支持农业产业发展的项目资金可参照执行，农林水利财政预算内基本建设投资项目投入到各类产业项目资金可按有关股权化改革政策执行。采取贷款贴息、担保贴费、农业保险费用补贴等间接补贴方式支持农业产业发展的资金不纳入。方案印发前已实施股权化改革的项目按原方案执行。</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方正楷体_GBK" w:eastAsia="方正楷体_GBK" w:cs="仿宋_GB2312"/>
          <w:szCs w:val="32"/>
        </w:rPr>
      </w:pPr>
      <w:r>
        <w:rPr>
          <w:rFonts w:hint="eastAsia" w:ascii="方正楷体_GBK" w:eastAsia="方正楷体_GBK" w:cs="仿宋_GB2312"/>
          <w:szCs w:val="32"/>
        </w:rPr>
        <w:t>（二）主体选择</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方正仿宋_GBK" w:hAnsi="方正仿宋_GBK" w:eastAsia="方正仿宋_GBK" w:cs="方正仿宋_GBK"/>
          <w:szCs w:val="32"/>
        </w:rPr>
      </w:pPr>
      <w:r>
        <w:rPr>
          <w:rFonts w:hint="eastAsia" w:ascii="方正仿宋_GBK" w:hAnsi="方正仿宋_GBK" w:eastAsia="方正仿宋_GBK" w:cs="仿宋_GB2312"/>
          <w:szCs w:val="32"/>
        </w:rPr>
        <w:t>组织机构健全、经营管理规范、产业</w:t>
      </w:r>
      <w:r>
        <w:rPr>
          <w:rFonts w:hint="eastAsia" w:ascii="方正仿宋_GBK" w:hAnsi="方正仿宋_GBK" w:eastAsia="方正仿宋_GBK" w:cs="方正仿宋_GBK"/>
          <w:szCs w:val="32"/>
        </w:rPr>
        <w:t>市场前景广阔</w:t>
      </w:r>
      <w:r>
        <w:rPr>
          <w:rFonts w:hint="eastAsia" w:ascii="方正仿宋_GBK" w:hAnsi="方正仿宋_GBK" w:eastAsia="方正仿宋_GBK" w:cs="仿宋_GB2312"/>
          <w:szCs w:val="32"/>
        </w:rPr>
        <w:t>的</w:t>
      </w:r>
      <w:r>
        <w:rPr>
          <w:rFonts w:hint="eastAsia" w:ascii="方正仿宋_GBK" w:hAnsi="方正黑体_GBK" w:eastAsia="方正仿宋_GBK" w:cs="方正黑体_GBK"/>
          <w:szCs w:val="32"/>
        </w:rPr>
        <w:t>项目承担主体</w:t>
      </w:r>
      <w:r>
        <w:rPr>
          <w:rFonts w:hint="eastAsia" w:ascii="方正仿宋_GBK" w:hAnsi="方正仿宋_GBK" w:eastAsia="方正仿宋_GBK" w:cs="仿宋_GB2312"/>
          <w:szCs w:val="32"/>
        </w:rPr>
        <w:t>，可申请实施农业项目财政补助资金股权化改革。</w:t>
      </w:r>
      <w:r>
        <w:rPr>
          <w:rFonts w:hint="eastAsia" w:ascii="方正仿宋_GBK" w:hAnsi="方正黑体_GBK" w:eastAsia="方正仿宋_GBK" w:cs="方正黑体_GBK"/>
          <w:szCs w:val="32"/>
        </w:rPr>
        <w:t>项目承担主体</w:t>
      </w:r>
      <w:r>
        <w:rPr>
          <w:rFonts w:hint="eastAsia" w:ascii="方正仿宋_GBK" w:hAnsi="方正仿宋_GBK" w:eastAsia="方正仿宋_GBK" w:cs="仿宋_GB2312"/>
          <w:szCs w:val="32"/>
        </w:rPr>
        <w:t>申报的项目，自筹资金应不低于财政补助资金</w:t>
      </w:r>
      <w:r>
        <w:rPr>
          <w:rFonts w:hint="eastAsia" w:eastAsia="方正仿宋_GBK"/>
          <w:szCs w:val="32"/>
        </w:rPr>
        <w:t>1</w:t>
      </w:r>
      <w:r>
        <w:rPr>
          <w:rFonts w:eastAsia="方正仿宋_GBK"/>
          <w:szCs w:val="32"/>
        </w:rPr>
        <w:t>0%</w:t>
      </w:r>
      <w:r>
        <w:rPr>
          <w:rFonts w:hint="eastAsia" w:ascii="方正仿宋_GBK" w:hAnsi="方正仿宋_GBK" w:eastAsia="方正仿宋_GBK" w:cs="仿宋_GB231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方正楷体_GBK" w:eastAsia="方正楷体_GBK" w:cs="仿宋_GB2312"/>
          <w:szCs w:val="32"/>
        </w:rPr>
      </w:pPr>
      <w:r>
        <w:rPr>
          <w:rFonts w:hint="eastAsia" w:ascii="方正楷体_GBK" w:eastAsia="方正楷体_GBK" w:cs="仿宋_GB2312"/>
          <w:szCs w:val="32"/>
        </w:rPr>
        <w:t>（三）持股方式</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方正仿宋_GBK" w:hAnsi="方正仿宋_GBK" w:eastAsia="方正仿宋_GBK" w:cs="方正仿宋_GBK"/>
          <w:szCs w:val="32"/>
        </w:rPr>
      </w:pPr>
      <w:r>
        <w:rPr>
          <w:rFonts w:hint="eastAsia" w:ascii="方正仿宋_GBK" w:hAnsi="方正黑体_GBK" w:eastAsia="方正仿宋_GBK" w:cs="方正黑体_GBK"/>
          <w:szCs w:val="32"/>
        </w:rPr>
        <w:t>项目承担主体</w:t>
      </w:r>
      <w:r>
        <w:rPr>
          <w:rFonts w:hint="eastAsia" w:ascii="方正仿宋_GBK" w:hAnsi="方正仿宋_GBK" w:eastAsia="方正仿宋_GBK" w:cs="方正仿宋_GBK"/>
          <w:szCs w:val="32"/>
        </w:rPr>
        <w:t>承接的财政补助项目，项目所在地村级集体经济组织按财政补助资金</w:t>
      </w:r>
      <w:r>
        <w:rPr>
          <w:rFonts w:eastAsia="方正仿宋_GBK"/>
          <w:szCs w:val="32"/>
        </w:rPr>
        <w:t>30%</w:t>
      </w:r>
      <w:r>
        <w:rPr>
          <w:rFonts w:hint="eastAsia" w:ascii="方正仿宋_GBK" w:hAnsi="方正仿宋_GBK" w:eastAsia="方正仿宋_GBK" w:cs="方正仿宋_GBK"/>
          <w:szCs w:val="32"/>
        </w:rPr>
        <w:t>持股，其余直接补助</w:t>
      </w:r>
      <w:r>
        <w:rPr>
          <w:rFonts w:hint="eastAsia" w:ascii="方正仿宋_GBK" w:hAnsi="方正黑体_GBK" w:eastAsia="方正仿宋_GBK" w:cs="方正黑体_GBK"/>
          <w:szCs w:val="32"/>
        </w:rPr>
        <w:t>项目承担主体</w:t>
      </w:r>
      <w:r>
        <w:rPr>
          <w:rFonts w:hint="eastAsia" w:ascii="方正仿宋_GBK" w:hAnsi="方正仿宋_GBK" w:eastAsia="方正仿宋_GBK" w:cs="方正仿宋_GBK"/>
          <w:szCs w:val="32"/>
        </w:rPr>
        <w:t>。涉及多个村级集体经济组织可按项目占用农用地面积量化持股比例。补助农民专业合作社资金所形成的财产（集体经济组织持股部分除外）应当按照有关规定平均量化到本合作社每一位成员，与成员账户内记载的出资额和公积金份额共同构成有关盈余二次分配依据</w:t>
      </w:r>
      <w:r>
        <w:rPr>
          <w:rFonts w:hint="eastAsia" w:ascii="方正仿宋_GBK" w:hAnsi="方正仿宋_GBK" w:eastAsia="方正仿宋_GBK" w:cs="方正仿宋_GBK"/>
          <w:kern w:val="0"/>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方正楷体_GBK" w:eastAsia="方正楷体_GBK" w:cs="仿宋_GB2312"/>
          <w:szCs w:val="32"/>
        </w:rPr>
      </w:pPr>
      <w:r>
        <w:rPr>
          <w:rFonts w:hint="eastAsia" w:ascii="方正楷体_GBK" w:eastAsia="方正楷体_GBK" w:cs="仿宋_GB2312"/>
          <w:szCs w:val="32"/>
        </w:rPr>
        <w:t>（四）股权管理</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方正仿宋_GBK" w:hAnsi="方正仿宋_GBK" w:eastAsia="方正仿宋_GBK" w:cs="方正仿宋_GBK"/>
          <w:szCs w:val="32"/>
        </w:rPr>
      </w:pPr>
      <w:r>
        <w:rPr>
          <w:rFonts w:hint="eastAsia" w:ascii="方正仿宋_GBK" w:hAnsi="方正仿宋_GBK" w:eastAsia="方正仿宋_GBK" w:cs="方正仿宋_GBK"/>
          <w:szCs w:val="32"/>
        </w:rPr>
        <w:t>村级集体经济组织持有股份视同优先股，不参与实施项目的经营管理。村级集体经济组织持股资金和年度分红纳入村集体资产和财务管理。项目所在地村集体要加快推进农村集体产权制度改革，将集体资产股份（份额）公平公正地量化到集体经济组织成员。</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方正楷体_GBK" w:eastAsia="方正楷体_GBK" w:cs="仿宋_GB2312"/>
          <w:szCs w:val="32"/>
        </w:rPr>
      </w:pPr>
      <w:r>
        <w:rPr>
          <w:rFonts w:hint="eastAsia" w:ascii="方正楷体_GBK" w:eastAsia="方正楷体_GBK" w:cs="仿宋_GB2312"/>
          <w:szCs w:val="32"/>
        </w:rPr>
        <w:t>（五）收益分配</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方正仿宋_GBK" w:hAnsi="微软雅黑" w:eastAsia="方正仿宋_GBK" w:cs="宋体"/>
          <w:kern w:val="0"/>
          <w:szCs w:val="32"/>
        </w:rPr>
      </w:pPr>
      <w:r>
        <w:rPr>
          <w:rFonts w:hint="eastAsia" w:ascii="方正楷体_GBK" w:hAnsi="微软雅黑" w:eastAsia="方正楷体_GBK" w:cs="宋体"/>
          <w:kern w:val="0"/>
          <w:szCs w:val="32"/>
        </w:rPr>
        <w:t>1．股权分红标准。</w:t>
      </w:r>
      <w:r>
        <w:rPr>
          <w:rFonts w:hint="eastAsia" w:ascii="方正仿宋_GBK" w:hAnsi="方正仿宋_GBK" w:eastAsia="方正仿宋_GBK" w:cs="方正仿宋_GBK"/>
          <w:szCs w:val="32"/>
        </w:rPr>
        <w:t>村级集体经济组织一般按持股资金</w:t>
      </w:r>
      <w:r>
        <w:rPr>
          <w:rFonts w:eastAsia="方正仿宋_GBK"/>
          <w:szCs w:val="32"/>
        </w:rPr>
        <w:t>5%—10%</w:t>
      </w:r>
      <w:r>
        <w:rPr>
          <w:rFonts w:hint="eastAsia" w:ascii="方正仿宋_GBK" w:hAnsi="方正仿宋_GBK" w:eastAsia="方正仿宋_GBK" w:cs="方正仿宋_GBK"/>
          <w:szCs w:val="32"/>
        </w:rPr>
        <w:t>/年的标准固定分红。分红起始时间、具体标准等由</w:t>
      </w:r>
      <w:r>
        <w:rPr>
          <w:rFonts w:hint="eastAsia" w:ascii="方正仿宋_GBK" w:hAnsi="方正黑体_GBK" w:eastAsia="方正仿宋_GBK" w:cs="方正黑体_GBK"/>
          <w:szCs w:val="32"/>
        </w:rPr>
        <w:t>项目承担主体</w:t>
      </w:r>
      <w:r>
        <w:rPr>
          <w:rFonts w:hint="eastAsia" w:ascii="方正仿宋_GBK" w:hAnsi="方正仿宋_GBK" w:eastAsia="方正仿宋_GBK" w:cs="方正仿宋_GBK"/>
          <w:szCs w:val="32"/>
        </w:rPr>
        <w:t>和村级集体经济组织根据项目类别、产业特点协商确定。</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方正仿宋_GBK" w:hAnsi="微软雅黑" w:eastAsia="方正仿宋_GBK" w:cs="宋体"/>
          <w:kern w:val="0"/>
          <w:szCs w:val="32"/>
        </w:rPr>
      </w:pPr>
      <w:r>
        <w:rPr>
          <w:rFonts w:hint="eastAsia" w:ascii="方正楷体_GBK" w:hAnsi="微软雅黑" w:eastAsia="方正楷体_GBK" w:cs="宋体"/>
          <w:kern w:val="0"/>
          <w:szCs w:val="32"/>
        </w:rPr>
        <w:t>2．股权分红时间。</w:t>
      </w:r>
      <w:r>
        <w:rPr>
          <w:rFonts w:hint="eastAsia" w:ascii="方正仿宋_GBK" w:hAnsi="微软雅黑" w:eastAsia="方正仿宋_GBK" w:cs="宋体"/>
          <w:kern w:val="0"/>
          <w:szCs w:val="32"/>
        </w:rPr>
        <w:t>股权确认时间为财政补助资金到位之日，分红起始</w:t>
      </w:r>
      <w:r>
        <w:rPr>
          <w:rFonts w:hint="eastAsia" w:ascii="方正仿宋_GBK" w:hAnsi="方正仿宋_GBK" w:eastAsia="方正仿宋_GBK" w:cs="方正仿宋_GBK"/>
          <w:szCs w:val="32"/>
        </w:rPr>
        <w:t>时间不得晚于财政补助资金到位起第</w:t>
      </w:r>
      <w:r>
        <w:rPr>
          <w:rFonts w:eastAsia="方正仿宋_GBK"/>
          <w:szCs w:val="32"/>
        </w:rPr>
        <w:t>3</w:t>
      </w:r>
      <w:r>
        <w:rPr>
          <w:rFonts w:hint="eastAsia" w:ascii="方正仿宋_GBK" w:hAnsi="方正仿宋_GBK" w:eastAsia="方正仿宋_GBK" w:cs="方正仿宋_GBK"/>
          <w:szCs w:val="32"/>
        </w:rPr>
        <w:t>年，连续分红时间不得少</w:t>
      </w:r>
      <w:r>
        <w:rPr>
          <w:rFonts w:hAnsi="方正仿宋_GBK" w:eastAsia="方正仿宋_GBK"/>
          <w:szCs w:val="32"/>
        </w:rPr>
        <w:t>于</w:t>
      </w:r>
      <w:r>
        <w:rPr>
          <w:rFonts w:eastAsia="方正仿宋_GBK"/>
          <w:szCs w:val="32"/>
        </w:rPr>
        <w:t>5</w:t>
      </w:r>
      <w:r>
        <w:rPr>
          <w:rFonts w:hint="eastAsia" w:ascii="方正仿宋_GBK" w:hAnsi="方正仿宋_GBK" w:eastAsia="方正仿宋_GBK" w:cs="方正仿宋_GBK"/>
          <w:szCs w:val="32"/>
        </w:rPr>
        <w:t>年，</w:t>
      </w:r>
      <w:r>
        <w:rPr>
          <w:rFonts w:hint="eastAsia" w:ascii="方正仿宋_GBK" w:hAnsi="微软雅黑" w:eastAsia="方正仿宋_GBK" w:cs="宋体"/>
          <w:kern w:val="0"/>
          <w:szCs w:val="32"/>
        </w:rPr>
        <w:t>以整年度计算。</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微软雅黑" w:hAnsi="微软雅黑" w:eastAsia="微软雅黑" w:cs="宋体"/>
          <w:kern w:val="0"/>
          <w:sz w:val="24"/>
        </w:rPr>
      </w:pPr>
      <w:r>
        <w:rPr>
          <w:rFonts w:hint="eastAsia" w:ascii="方正楷体_GBK" w:hAnsi="微软雅黑" w:eastAsia="方正楷体_GBK" w:cs="宋体"/>
          <w:kern w:val="0"/>
          <w:szCs w:val="32"/>
        </w:rPr>
        <w:t>3. 其他事项</w:t>
      </w:r>
      <w:r>
        <w:rPr>
          <w:rFonts w:hint="eastAsia" w:ascii="方正仿宋_GBK" w:hAnsi="方正仿宋_GBK" w:eastAsia="方正仿宋_GBK" w:cs="方正仿宋_GBK"/>
          <w:szCs w:val="32"/>
        </w:rPr>
        <w:t>。确因自然灾害、意外事故等不可抗力因素造成重大亏损、项目消失，且无保险赔付、政策性补偿的，可视情况暂缓、减免分红，相关情况需报镇（街道）人民政府和区项目主管部门复核确认。村级集体经济组织收到分红资金后，按照规范的议事程序确定分红收益用途，包括用于分配给成员、用于村级公共基础设施建设和发展村级集体经济等。</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方正楷体_GBK" w:eastAsia="方正楷体_GBK" w:cs="仿宋_GB2312"/>
          <w:szCs w:val="32"/>
        </w:rPr>
      </w:pPr>
      <w:r>
        <w:rPr>
          <w:rFonts w:hint="eastAsia" w:ascii="方正楷体_GBK" w:eastAsia="方正楷体_GBK" w:cs="仿宋_GB2312"/>
          <w:szCs w:val="32"/>
        </w:rPr>
        <w:t>（六）退出机制</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方正仿宋_GBK" w:hAnsi="方正仿宋_GBK" w:eastAsia="方正仿宋_GBK" w:cs="方正仿宋_GBK"/>
          <w:szCs w:val="32"/>
        </w:rPr>
      </w:pPr>
      <w:r>
        <w:rPr>
          <w:rFonts w:hint="eastAsia" w:ascii="方正仿宋_GBK" w:hAnsi="方正仿宋_GBK" w:eastAsia="方正仿宋_GBK" w:cs="方正仿宋_GBK"/>
          <w:szCs w:val="32"/>
        </w:rPr>
        <w:t>村级集体经济组织连续分红</w:t>
      </w:r>
      <w:r>
        <w:rPr>
          <w:rFonts w:eastAsia="方正仿宋_GBK"/>
          <w:szCs w:val="32"/>
        </w:rPr>
        <w:t>5</w:t>
      </w:r>
      <w:r>
        <w:rPr>
          <w:rFonts w:hint="eastAsia" w:ascii="方正仿宋_GBK" w:hAnsi="方正仿宋_GBK" w:eastAsia="方正仿宋_GBK" w:cs="方正仿宋_GBK"/>
          <w:szCs w:val="32"/>
        </w:rPr>
        <w:t>年后，</w:t>
      </w:r>
      <w:r>
        <w:rPr>
          <w:rFonts w:hint="eastAsia" w:ascii="方正仿宋_GBK" w:hAnsi="方正黑体_GBK" w:eastAsia="方正仿宋_GBK" w:cs="方正黑体_GBK"/>
          <w:szCs w:val="32"/>
        </w:rPr>
        <w:t>项目承担主体</w:t>
      </w:r>
      <w:r>
        <w:rPr>
          <w:rFonts w:hint="eastAsia" w:ascii="方正仿宋_GBK" w:hAnsi="方正仿宋_GBK" w:eastAsia="方正仿宋_GBK" w:cs="方正仿宋_GBK"/>
          <w:szCs w:val="32"/>
        </w:rPr>
        <w:t>原则上按照原值赎回村级集体经济组织持有股份，应村级集体经济组织要求经协商一致也可继续持股分红。</w:t>
      </w:r>
      <w:r>
        <w:rPr>
          <w:rFonts w:hint="eastAsia" w:ascii="方正仿宋_GBK" w:hAnsi="方正黑体_GBK" w:eastAsia="方正仿宋_GBK" w:cs="方正黑体_GBK"/>
          <w:szCs w:val="32"/>
        </w:rPr>
        <w:t>项目承担主体</w:t>
      </w:r>
      <w:r>
        <w:rPr>
          <w:rFonts w:hint="eastAsia" w:ascii="方正仿宋_GBK" w:hAnsi="方正仿宋_GBK" w:eastAsia="方正仿宋_GBK" w:cs="方正仿宋_GBK"/>
          <w:szCs w:val="32"/>
        </w:rPr>
        <w:t>提前结束项目、转让项目的，应按照原值赎回村级集体经济组织持有股份，在项目转入方同意的基础上也可由项目转入方继续履行相关协议。赎回时可一次性赎回，也可分年度赎回，分年度赎回不得超过</w:t>
      </w:r>
      <w:r>
        <w:rPr>
          <w:rFonts w:eastAsia="方正仿宋_GBK"/>
          <w:szCs w:val="32"/>
        </w:rPr>
        <w:t>5</w:t>
      </w:r>
      <w:r>
        <w:rPr>
          <w:rFonts w:hint="eastAsia" w:ascii="方正仿宋_GBK" w:hAnsi="方正仿宋_GBK" w:eastAsia="方正仿宋_GBK" w:cs="方正仿宋_GBK"/>
          <w:szCs w:val="32"/>
        </w:rPr>
        <w:t>年，未赎回股金继续享受分红。村级集体经济组织收到持股本金后应当用于村级公共基础设施建设、支持村级集体经济发展，不得进行直接分配给集体经济组织成员。确因不可抗力因素导致项目无法续存，参照企业破产清算和合作社解散、破产清算相关政策规定处置。</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方正黑体_GBK" w:eastAsia="方正黑体_GBK" w:cs="黑体"/>
          <w:szCs w:val="32"/>
        </w:rPr>
      </w:pPr>
      <w:r>
        <w:rPr>
          <w:rFonts w:hint="eastAsia" w:ascii="方正黑体_GBK" w:eastAsia="方正黑体_GBK" w:cs="黑体"/>
          <w:szCs w:val="32"/>
        </w:rPr>
        <w:t>四、实施步骤</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方正仿宋_GBK" w:hAnsi="微软雅黑" w:eastAsia="方正仿宋_GBK" w:cs="宋体"/>
          <w:kern w:val="0"/>
          <w:szCs w:val="32"/>
        </w:rPr>
      </w:pPr>
      <w:r>
        <w:rPr>
          <w:rFonts w:hint="eastAsia" w:ascii="方正楷体_GBK" w:hAnsi="微软雅黑" w:eastAsia="方正楷体_GBK" w:cs="宋体"/>
          <w:bCs/>
          <w:color w:val="333333"/>
          <w:kern w:val="0"/>
          <w:szCs w:val="32"/>
        </w:rPr>
        <w:t>（一）公开项</w:t>
      </w:r>
      <w:r>
        <w:rPr>
          <w:rFonts w:hint="eastAsia" w:ascii="方正楷体_GBK" w:hAnsi="微软雅黑" w:eastAsia="方正楷体_GBK" w:cs="宋体"/>
          <w:bCs/>
          <w:kern w:val="0"/>
          <w:szCs w:val="32"/>
        </w:rPr>
        <w:t>目。</w:t>
      </w:r>
      <w:r>
        <w:rPr>
          <w:rFonts w:hint="eastAsia" w:ascii="方正仿宋_GBK" w:hAnsi="微软雅黑" w:eastAsia="方正仿宋_GBK" w:cs="宋体"/>
          <w:kern w:val="0"/>
          <w:szCs w:val="32"/>
        </w:rPr>
        <w:t>项目主管部门会同区财政局等职能部门，根据年度产业项目、资金要求，公布有关财政扶持农业项目，镇（街道）组织、指导符合条件的</w:t>
      </w:r>
      <w:r>
        <w:rPr>
          <w:rFonts w:hint="eastAsia" w:ascii="方正仿宋_GBK" w:hAnsi="方正黑体_GBK" w:eastAsia="方正仿宋_GBK" w:cs="方正黑体_GBK"/>
          <w:szCs w:val="32"/>
        </w:rPr>
        <w:t>项目承担主体</w:t>
      </w:r>
      <w:r>
        <w:rPr>
          <w:rFonts w:hint="eastAsia" w:ascii="方正仿宋_GBK" w:hAnsi="微软雅黑" w:eastAsia="方正仿宋_GBK" w:cs="宋体"/>
          <w:kern w:val="0"/>
          <w:szCs w:val="32"/>
        </w:rPr>
        <w:t>申报。</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方正仿宋_GBK" w:hAnsi="微软雅黑" w:eastAsia="方正仿宋_GBK" w:cs="宋体"/>
          <w:kern w:val="0"/>
          <w:szCs w:val="32"/>
        </w:rPr>
      </w:pPr>
      <w:r>
        <w:rPr>
          <w:rFonts w:hint="eastAsia" w:ascii="方正楷体_GBK" w:hAnsi="微软雅黑" w:eastAsia="方正楷体_GBK" w:cs="宋体"/>
          <w:bCs/>
          <w:kern w:val="0"/>
          <w:szCs w:val="32"/>
        </w:rPr>
        <w:t>（二）议定方案。</w:t>
      </w:r>
      <w:r>
        <w:rPr>
          <w:rFonts w:hint="eastAsia" w:ascii="方正仿宋_GBK" w:hAnsi="方正黑体_GBK" w:eastAsia="方正仿宋_GBK" w:cs="方正黑体_GBK"/>
          <w:szCs w:val="32"/>
        </w:rPr>
        <w:t>项目承担主体</w:t>
      </w:r>
      <w:r>
        <w:rPr>
          <w:rFonts w:hint="eastAsia" w:ascii="方正仿宋_GBK" w:hAnsi="微软雅黑" w:eastAsia="方正仿宋_GBK" w:cs="宋体"/>
          <w:kern w:val="0"/>
          <w:szCs w:val="32"/>
        </w:rPr>
        <w:t>根据农业项目申报指南和本实施方案，结合实际拟定《农业项目财政补助资金股权量化改革工作方案》，明确项目覆盖范围、股权化持股对象及方式、股权管理及分红、退出机制等事项，由</w:t>
      </w:r>
      <w:r>
        <w:rPr>
          <w:rFonts w:hint="eastAsia" w:ascii="方正仿宋_GBK" w:hAnsi="方正黑体_GBK" w:eastAsia="方正仿宋_GBK" w:cs="方正黑体_GBK"/>
          <w:szCs w:val="32"/>
        </w:rPr>
        <w:t>项目承担主体</w:t>
      </w:r>
      <w:r>
        <w:rPr>
          <w:rFonts w:hint="eastAsia" w:ascii="方正仿宋_GBK" w:hAnsi="微软雅黑" w:eastAsia="方正仿宋_GBK" w:cs="宋体"/>
          <w:kern w:val="0"/>
          <w:szCs w:val="32"/>
        </w:rPr>
        <w:t>和拟持股的村集体经济组织签字确认，填写《农业项目财政补助资金股权化改革申报表》。</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方正仿宋_GBK" w:hAnsi="微软雅黑" w:eastAsia="方正仿宋_GBK" w:cs="宋体"/>
          <w:kern w:val="0"/>
          <w:szCs w:val="32"/>
        </w:rPr>
      </w:pPr>
      <w:r>
        <w:rPr>
          <w:rFonts w:hint="eastAsia" w:ascii="方正楷体_GBK" w:hAnsi="微软雅黑" w:eastAsia="方正楷体_GBK" w:cs="宋体"/>
          <w:bCs/>
          <w:kern w:val="0"/>
          <w:szCs w:val="32"/>
        </w:rPr>
        <w:t>（三）申报项目。</w:t>
      </w:r>
      <w:r>
        <w:rPr>
          <w:rFonts w:hint="eastAsia" w:ascii="方正仿宋_GBK" w:hAnsi="方正黑体_GBK" w:eastAsia="方正仿宋_GBK" w:cs="方正黑体_GBK"/>
          <w:szCs w:val="32"/>
        </w:rPr>
        <w:t>项目承担主体</w:t>
      </w:r>
      <w:r>
        <w:rPr>
          <w:rFonts w:hint="eastAsia" w:ascii="方正仿宋_GBK" w:hAnsi="微软雅黑" w:eastAsia="方正仿宋_GBK" w:cs="宋体"/>
          <w:kern w:val="0"/>
          <w:szCs w:val="32"/>
        </w:rPr>
        <w:t>将《农业项目财政补助资金股权量化改革实施方案》《农业项目财政补助资金股权化改革申报表》、法人执照等资料，随同农业项目实施方案，一同报项目所在镇（街道）审查。</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方正仿宋_GBK" w:hAnsi="微软雅黑" w:eastAsia="方正仿宋_GBK" w:cs="宋体"/>
          <w:kern w:val="0"/>
          <w:szCs w:val="32"/>
        </w:rPr>
      </w:pPr>
      <w:r>
        <w:rPr>
          <w:rFonts w:hint="eastAsia" w:ascii="方正楷体_GBK" w:hAnsi="微软雅黑" w:eastAsia="方正楷体_GBK" w:cs="宋体"/>
          <w:bCs/>
          <w:kern w:val="0"/>
          <w:szCs w:val="32"/>
        </w:rPr>
        <w:t>（四）镇街审查。</w:t>
      </w:r>
      <w:r>
        <w:rPr>
          <w:rFonts w:hint="eastAsia" w:ascii="方正仿宋_GBK" w:hAnsi="微软雅黑" w:eastAsia="方正仿宋_GBK" w:cs="宋体"/>
          <w:kern w:val="0"/>
          <w:szCs w:val="32"/>
        </w:rPr>
        <w:t>涉及镇（街道）依据属地管理原则，分别审核农业项目实施方案、《农业项目财政扶持资金股权量化改革工作方案》《农业项目财政补助资金股权化改革申报表》、法人执照等资料。</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方正仿宋_GBK" w:hAnsi="微软雅黑" w:eastAsia="方正仿宋_GBK" w:cs="宋体"/>
          <w:color w:val="333333"/>
          <w:kern w:val="0"/>
          <w:szCs w:val="32"/>
        </w:rPr>
      </w:pPr>
      <w:r>
        <w:rPr>
          <w:rFonts w:hint="eastAsia" w:ascii="方正楷体_GBK" w:hAnsi="微软雅黑" w:eastAsia="方正楷体_GBK" w:cs="宋体"/>
          <w:bCs/>
          <w:kern w:val="0"/>
          <w:szCs w:val="32"/>
        </w:rPr>
        <w:t>（五）部门评审。</w:t>
      </w:r>
      <w:r>
        <w:rPr>
          <w:rFonts w:hint="eastAsia" w:ascii="方正仿宋_GBK" w:hAnsi="微软雅黑" w:eastAsia="方正仿宋_GBK" w:cs="宋体"/>
          <w:kern w:val="0"/>
          <w:szCs w:val="32"/>
        </w:rPr>
        <w:t>项目主管部门受理</w:t>
      </w:r>
      <w:r>
        <w:rPr>
          <w:rFonts w:hint="eastAsia" w:ascii="方正仿宋_GBK" w:hAnsi="方正黑体_GBK" w:eastAsia="方正仿宋_GBK" w:cs="方正黑体_GBK"/>
          <w:szCs w:val="32"/>
        </w:rPr>
        <w:t>项目承担主体</w:t>
      </w:r>
      <w:r>
        <w:rPr>
          <w:rFonts w:hint="eastAsia" w:ascii="方正仿宋_GBK" w:hAnsi="微软雅黑" w:eastAsia="方正仿宋_GBK" w:cs="宋体"/>
          <w:kern w:val="0"/>
          <w:szCs w:val="32"/>
        </w:rPr>
        <w:t>提交的经镇（街道）审核同意的申报资料，组织专家评审</w:t>
      </w:r>
      <w:r>
        <w:rPr>
          <w:rFonts w:hint="eastAsia" w:ascii="方正仿宋_GBK" w:hAnsi="微软雅黑" w:eastAsia="方正仿宋_GBK" w:cs="宋体"/>
          <w:color w:val="333333"/>
          <w:kern w:val="0"/>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方正仿宋_GBK" w:hAnsi="微软雅黑" w:eastAsia="方正仿宋_GBK" w:cs="宋体"/>
          <w:color w:val="333333"/>
          <w:kern w:val="0"/>
          <w:szCs w:val="32"/>
        </w:rPr>
      </w:pPr>
      <w:r>
        <w:rPr>
          <w:rFonts w:hint="eastAsia" w:ascii="方正楷体_GBK" w:hAnsi="微软雅黑" w:eastAsia="方正楷体_GBK" w:cs="宋体"/>
          <w:bCs/>
          <w:color w:val="333333"/>
          <w:kern w:val="0"/>
          <w:szCs w:val="32"/>
        </w:rPr>
        <w:t>（六）批复实施。</w:t>
      </w:r>
      <w:r>
        <w:rPr>
          <w:rFonts w:hint="eastAsia" w:ascii="方正仿宋_GBK" w:hAnsi="微软雅黑" w:eastAsia="方正仿宋_GBK" w:cs="宋体"/>
          <w:kern w:val="0"/>
          <w:szCs w:val="32"/>
        </w:rPr>
        <w:t>项目主管部门会同区财政局等职能部门批复农业项目实施方案和财政补助资金股权化改革方案，并抄送有关镇（街道）。</w:t>
      </w:r>
      <w:r>
        <w:rPr>
          <w:rFonts w:hint="eastAsia" w:ascii="方正仿宋_GBK" w:hAnsi="方正黑体_GBK" w:eastAsia="方正仿宋_GBK" w:cs="方正黑体_GBK"/>
          <w:szCs w:val="32"/>
        </w:rPr>
        <w:t>项目承担主体</w:t>
      </w:r>
      <w:r>
        <w:rPr>
          <w:rFonts w:hint="eastAsia" w:ascii="方正仿宋_GBK" w:hAnsi="微软雅黑" w:eastAsia="方正仿宋_GBK" w:cs="宋体"/>
          <w:kern w:val="0"/>
          <w:szCs w:val="32"/>
        </w:rPr>
        <w:t>实施批复的农业项目建设和财政补助资金股权量化改革方案。</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方正仿宋_GBK" w:hAnsi="微软雅黑" w:eastAsia="方正仿宋_GBK" w:cs="宋体"/>
          <w:kern w:val="0"/>
          <w:szCs w:val="32"/>
        </w:rPr>
      </w:pPr>
      <w:r>
        <w:rPr>
          <w:rFonts w:hint="eastAsia" w:ascii="方正楷体_GBK" w:hAnsi="微软雅黑" w:eastAsia="方正楷体_GBK" w:cs="宋体"/>
          <w:bCs/>
          <w:color w:val="333333"/>
          <w:kern w:val="0"/>
          <w:szCs w:val="32"/>
        </w:rPr>
        <w:t>（七）项目验收。</w:t>
      </w:r>
      <w:r>
        <w:rPr>
          <w:rFonts w:hint="eastAsia" w:ascii="方正仿宋_GBK" w:hAnsi="方正黑体_GBK" w:eastAsia="方正仿宋_GBK" w:cs="方正黑体_GBK"/>
          <w:szCs w:val="32"/>
        </w:rPr>
        <w:t>项目承担主体</w:t>
      </w:r>
      <w:r>
        <w:rPr>
          <w:rFonts w:hint="eastAsia" w:ascii="方正仿宋_GBK" w:hAnsi="微软雅黑" w:eastAsia="方正仿宋_GBK" w:cs="宋体"/>
          <w:kern w:val="0"/>
          <w:szCs w:val="32"/>
        </w:rPr>
        <w:t>按农业项目实施方案完成建设任务后，提出申请验收报告，经验收通过后按农业项目财政补助资金管理规定拨付财政补助资金。</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方正仿宋_GBK" w:hAnsi="微软雅黑" w:eastAsia="方正仿宋_GBK" w:cs="宋体"/>
          <w:kern w:val="0"/>
          <w:szCs w:val="32"/>
        </w:rPr>
      </w:pPr>
      <w:r>
        <w:rPr>
          <w:rFonts w:hint="eastAsia" w:ascii="方正楷体_GBK" w:hAnsi="微软雅黑" w:eastAsia="方正楷体_GBK" w:cs="宋体"/>
          <w:bCs/>
          <w:kern w:val="0"/>
          <w:szCs w:val="32"/>
        </w:rPr>
        <w:t>（八）量化股权。</w:t>
      </w:r>
      <w:r>
        <w:rPr>
          <w:rFonts w:hint="eastAsia" w:ascii="方正仿宋_GBK" w:hAnsi="方正黑体_GBK" w:eastAsia="方正仿宋_GBK" w:cs="方正黑体_GBK"/>
          <w:szCs w:val="32"/>
        </w:rPr>
        <w:t>项目承担主体</w:t>
      </w:r>
      <w:r>
        <w:rPr>
          <w:rFonts w:hint="eastAsia" w:ascii="方正仿宋_GBK" w:hAnsi="微软雅黑" w:eastAsia="方正仿宋_GBK" w:cs="宋体"/>
          <w:kern w:val="0"/>
          <w:szCs w:val="32"/>
        </w:rPr>
        <w:t>收到财政补助资金后，立即按本方案规定持股比例将财政补助资金量化到村集体经济组织，签订《农业项目财政补助资金量化持股合作协议书》，整理档案资料，完善财务核算。</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方正楷体_GBK" w:hAnsi="微软雅黑" w:eastAsia="方正楷体_GBK" w:cs="宋体"/>
          <w:bCs/>
          <w:kern w:val="0"/>
          <w:szCs w:val="32"/>
        </w:rPr>
      </w:pPr>
      <w:r>
        <w:rPr>
          <w:rFonts w:hint="eastAsia" w:ascii="方正楷体_GBK" w:hAnsi="微软雅黑" w:eastAsia="方正楷体_GBK" w:cs="宋体"/>
          <w:bCs/>
          <w:kern w:val="0"/>
          <w:szCs w:val="32"/>
        </w:rPr>
        <w:t>（九）调度监测。</w:t>
      </w:r>
      <w:r>
        <w:rPr>
          <w:rFonts w:hint="eastAsia" w:ascii="方正仿宋_GBK" w:hAnsi="微软雅黑" w:eastAsia="方正仿宋_GBK" w:cs="宋体"/>
          <w:bCs/>
          <w:kern w:val="0"/>
          <w:szCs w:val="32"/>
        </w:rPr>
        <w:t>每年度次年</w:t>
      </w:r>
      <w:r>
        <w:rPr>
          <w:rFonts w:eastAsia="方正仿宋_GBK"/>
          <w:bCs/>
          <w:kern w:val="0"/>
          <w:szCs w:val="32"/>
        </w:rPr>
        <w:t>1</w:t>
      </w:r>
      <w:r>
        <w:rPr>
          <w:rFonts w:hint="eastAsia" w:ascii="方正仿宋_GBK" w:hAnsi="微软雅黑" w:eastAsia="方正仿宋_GBK" w:cs="宋体"/>
          <w:bCs/>
          <w:kern w:val="0"/>
          <w:szCs w:val="32"/>
        </w:rPr>
        <w:t>月末承担</w:t>
      </w:r>
      <w:r>
        <w:rPr>
          <w:rFonts w:hint="eastAsia" w:ascii="方正仿宋_GBK" w:hAnsi="微软雅黑" w:eastAsia="方正仿宋_GBK" w:cs="宋体"/>
          <w:kern w:val="0"/>
          <w:szCs w:val="32"/>
        </w:rPr>
        <w:t>财政补助资金股权化改革项目主体向区农业农村改革专项小组办公室报送</w:t>
      </w:r>
      <w:r>
        <w:rPr>
          <w:rFonts w:hint="eastAsia" w:eastAsia="方正仿宋_GBK"/>
          <w:szCs w:val="32"/>
        </w:rPr>
        <w:t>股权化改革累计数据。</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方正黑体_GBK" w:hAnsi="方正黑体_GBK" w:eastAsia="方正黑体_GBK" w:cs="方正黑体_GBK"/>
          <w:szCs w:val="32"/>
        </w:rPr>
      </w:pPr>
      <w:r>
        <w:rPr>
          <w:rFonts w:hint="eastAsia" w:ascii="方正黑体_GBK" w:hAnsi="方正黑体_GBK" w:eastAsia="方正黑体_GBK" w:cs="方正黑体_GBK"/>
          <w:szCs w:val="32"/>
        </w:rPr>
        <w:t>五、保障机制</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方正仿宋_GBK" w:hAnsi="方正黑体_GBK" w:eastAsia="方正仿宋_GBK" w:cs="方正黑体_GBK"/>
          <w:szCs w:val="32"/>
        </w:rPr>
      </w:pPr>
      <w:r>
        <w:rPr>
          <w:rFonts w:hint="eastAsia" w:ascii="方正楷体_GBK" w:hAnsi="方正黑体_GBK" w:eastAsia="方正楷体_GBK" w:cs="方正黑体_GBK"/>
          <w:szCs w:val="32"/>
        </w:rPr>
        <w:t>（一）建立协商机制。</w:t>
      </w:r>
      <w:r>
        <w:rPr>
          <w:rFonts w:hint="eastAsia" w:ascii="方正仿宋_GBK" w:hAnsi="方正黑体_GBK" w:eastAsia="方正仿宋_GBK" w:cs="方正黑体_GBK"/>
          <w:szCs w:val="32"/>
        </w:rPr>
        <w:t>项目承担主体应加强与项目所在地集体经济组织的信息沟通，通报项目经营状况，落实分红效益。村集体经济组织应对股权化改革中出现的重大问题及时协商解决。</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方正仿宋_GBK" w:hAnsi="方正黑体_GBK" w:eastAsia="方正仿宋_GBK" w:cs="方正黑体_GBK"/>
          <w:szCs w:val="32"/>
        </w:rPr>
      </w:pPr>
      <w:r>
        <w:rPr>
          <w:rFonts w:hint="eastAsia" w:ascii="方正楷体_GBK" w:hAnsi="方正黑体_GBK" w:eastAsia="方正楷体_GBK" w:cs="方正黑体_GBK"/>
          <w:szCs w:val="32"/>
        </w:rPr>
        <w:t>（二）建立监管机制。</w:t>
      </w:r>
      <w:r>
        <w:rPr>
          <w:rFonts w:hint="eastAsia" w:ascii="方正仿宋_GBK" w:hAnsi="方正黑体_GBK" w:eastAsia="方正仿宋_GBK" w:cs="方正黑体_GBK"/>
          <w:szCs w:val="32"/>
        </w:rPr>
        <w:t>项目承担主体、项目所在镇(街道)要建立分红台帐，明确专人负责，指导项目申报，跟踪了解企业生产经营状况，督促企业分红。</w:t>
      </w:r>
    </w:p>
    <w:p>
      <w:pPr>
        <w:keepNext w:val="0"/>
        <w:keepLines w:val="0"/>
        <w:pageBreakBefore w:val="0"/>
        <w:widowControl w:val="0"/>
        <w:kinsoku/>
        <w:wordWrap/>
        <w:overflowPunct/>
        <w:topLinePunct w:val="0"/>
        <w:autoSpaceDE/>
        <w:autoSpaceDN/>
        <w:bidi w:val="0"/>
        <w:adjustRightInd/>
        <w:snapToGrid/>
        <w:spacing w:line="600" w:lineRule="exact"/>
        <w:ind w:right="0" w:firstLine="646" w:firstLineChars="200"/>
        <w:textAlignment w:val="auto"/>
        <w:rPr>
          <w:rFonts w:ascii="微软雅黑" w:hAnsi="微软雅黑" w:eastAsia="微软雅黑" w:cs="宋体"/>
          <w:kern w:val="0"/>
          <w:sz w:val="24"/>
        </w:rPr>
      </w:pPr>
      <w:r>
        <w:rPr>
          <w:rFonts w:hint="eastAsia" w:ascii="方正楷体_GBK" w:hAnsi="方正黑体_GBK" w:eastAsia="方正楷体_GBK" w:cs="方正黑体_GBK"/>
          <w:szCs w:val="32"/>
        </w:rPr>
        <w:t>（三）建立考核机制。</w:t>
      </w:r>
      <w:r>
        <w:rPr>
          <w:rFonts w:hint="eastAsia" w:ascii="方正仿宋_GBK" w:hAnsi="微软雅黑" w:eastAsia="方正仿宋_GBK" w:cs="宋体"/>
          <w:kern w:val="0"/>
          <w:szCs w:val="32"/>
        </w:rPr>
        <w:t>对农业项目建设好、经营效益佳、分红兑现足的</w:t>
      </w:r>
      <w:r>
        <w:rPr>
          <w:rFonts w:hint="eastAsia" w:ascii="方正仿宋_GBK" w:hAnsi="方正黑体_GBK" w:eastAsia="方正仿宋_GBK" w:cs="方正黑体_GBK"/>
          <w:szCs w:val="32"/>
        </w:rPr>
        <w:t>项目承担主体</w:t>
      </w:r>
      <w:r>
        <w:rPr>
          <w:rFonts w:hint="eastAsia" w:ascii="方正仿宋_GBK" w:hAnsi="微软雅黑" w:eastAsia="方正仿宋_GBK" w:cs="宋体"/>
          <w:kern w:val="0"/>
          <w:szCs w:val="32"/>
        </w:rPr>
        <w:t>优先安排实施财政补助项目；故意回避财政补助资金量化股权及分红纠纷，或不按时、足额兑现股权分红的纳入黑名单管理，五年之内不安排财政扶持项目。</w:t>
      </w:r>
    </w:p>
    <w:p>
      <w:pPr>
        <w:keepNext w:val="0"/>
        <w:keepLines w:val="0"/>
        <w:pageBreakBefore w:val="0"/>
        <w:widowControl w:val="0"/>
        <w:kinsoku/>
        <w:wordWrap/>
        <w:overflowPunct/>
        <w:topLinePunct w:val="0"/>
        <w:autoSpaceDE/>
        <w:autoSpaceDN/>
        <w:bidi w:val="0"/>
        <w:adjustRightInd/>
        <w:snapToGrid/>
        <w:spacing w:line="600" w:lineRule="exact"/>
        <w:ind w:right="0" w:firstLine="283" w:firstLineChars="100"/>
        <w:textAlignment w:val="auto"/>
        <w:rPr>
          <w:rFonts w:ascii="方正仿宋_GBK" w:eastAsia="方正仿宋_GBK"/>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right="0"/>
        <w:textAlignment w:val="auto"/>
        <w:rPr>
          <w:rFonts w:ascii="方正仿宋_GBK" w:hAnsi="微软雅黑" w:eastAsia="方正仿宋_GBK" w:cs="宋体"/>
          <w:kern w:val="0"/>
          <w:szCs w:val="32"/>
        </w:rPr>
      </w:pPr>
      <w:r>
        <w:rPr>
          <w:rFonts w:hint="eastAsia" w:ascii="方正仿宋_GBK" w:eastAsia="方正仿宋_GBK"/>
        </w:rPr>
        <w:t xml:space="preserve">    附件：</w:t>
      </w:r>
      <w:r>
        <w:rPr>
          <w:rFonts w:hint="eastAsia"/>
        </w:rPr>
        <w:t>1.</w:t>
      </w:r>
      <w:r>
        <w:rPr>
          <w:rFonts w:hint="eastAsia" w:ascii="方正仿宋_GBK" w:hAnsi="微软雅黑" w:eastAsia="方正仿宋_GBK" w:cs="宋体"/>
          <w:kern w:val="0"/>
          <w:szCs w:val="32"/>
        </w:rPr>
        <w:t>农业项目财政补助资金股权量化改革工作方案</w:t>
      </w:r>
    </w:p>
    <w:p>
      <w:pPr>
        <w:keepNext w:val="0"/>
        <w:keepLines w:val="0"/>
        <w:pageBreakBefore w:val="0"/>
        <w:widowControl w:val="0"/>
        <w:kinsoku/>
        <w:wordWrap/>
        <w:overflowPunct/>
        <w:topLinePunct w:val="0"/>
        <w:autoSpaceDE/>
        <w:autoSpaceDN/>
        <w:bidi w:val="0"/>
        <w:adjustRightInd/>
        <w:snapToGrid/>
        <w:spacing w:line="600" w:lineRule="exact"/>
        <w:ind w:right="0"/>
        <w:textAlignment w:val="auto"/>
        <w:rPr>
          <w:rFonts w:ascii="方正仿宋_GBK" w:hAnsi="微软雅黑" w:eastAsia="方正仿宋_GBK" w:cs="宋体"/>
          <w:kern w:val="0"/>
          <w:szCs w:val="32"/>
        </w:rPr>
      </w:pPr>
      <w:r>
        <w:rPr>
          <w:rFonts w:hint="eastAsia" w:ascii="方正仿宋_GBK" w:hAnsi="微软雅黑" w:eastAsia="方正仿宋_GBK" w:cs="宋体"/>
          <w:kern w:val="0"/>
          <w:szCs w:val="32"/>
        </w:rPr>
        <w:t xml:space="preserve">          </w:t>
      </w:r>
      <w:r>
        <w:rPr>
          <w:rFonts w:eastAsia="方正仿宋_GBK"/>
          <w:kern w:val="0"/>
          <w:szCs w:val="32"/>
        </w:rPr>
        <w:t>2</w:t>
      </w:r>
      <w:r>
        <w:rPr>
          <w:rFonts w:hint="eastAsia" w:ascii="方正仿宋_GBK" w:hAnsi="微软雅黑" w:eastAsia="方正仿宋_GBK" w:cs="宋体"/>
          <w:kern w:val="0"/>
          <w:szCs w:val="32"/>
        </w:rPr>
        <w:t>.农业项目财政补助资金股权化改革申报表</w:t>
      </w:r>
    </w:p>
    <w:p>
      <w:pPr>
        <w:keepNext w:val="0"/>
        <w:keepLines w:val="0"/>
        <w:pageBreakBefore w:val="0"/>
        <w:widowControl w:val="0"/>
        <w:kinsoku/>
        <w:wordWrap/>
        <w:overflowPunct/>
        <w:topLinePunct w:val="0"/>
        <w:autoSpaceDE/>
        <w:autoSpaceDN/>
        <w:bidi w:val="0"/>
        <w:adjustRightInd/>
        <w:snapToGrid/>
        <w:spacing w:line="600" w:lineRule="exact"/>
        <w:ind w:right="0"/>
        <w:textAlignment w:val="auto"/>
        <w:rPr>
          <w:rFonts w:ascii="方正仿宋_GBK" w:hAnsi="微软雅黑" w:eastAsia="方正仿宋_GBK" w:cs="宋体"/>
          <w:kern w:val="0"/>
          <w:szCs w:val="32"/>
        </w:rPr>
      </w:pPr>
      <w:r>
        <w:rPr>
          <w:rFonts w:hint="eastAsia" w:ascii="方正仿宋_GBK" w:hAnsi="微软雅黑" w:eastAsia="方正仿宋_GBK" w:cs="宋体"/>
          <w:kern w:val="0"/>
          <w:szCs w:val="32"/>
        </w:rPr>
        <w:t xml:space="preserve">          </w:t>
      </w:r>
      <w:r>
        <w:rPr>
          <w:rFonts w:eastAsia="方正仿宋_GBK"/>
          <w:kern w:val="0"/>
          <w:szCs w:val="32"/>
        </w:rPr>
        <w:t>3</w:t>
      </w:r>
      <w:r>
        <w:rPr>
          <w:rFonts w:hint="eastAsia" w:ascii="方正仿宋_GBK" w:hAnsi="微软雅黑" w:eastAsia="方正仿宋_GBK" w:cs="宋体"/>
          <w:kern w:val="0"/>
          <w:szCs w:val="32"/>
        </w:rPr>
        <w:t>.农业项目财政补助资金量化持股合作协议书</w:t>
      </w:r>
    </w:p>
    <w:p>
      <w:pPr>
        <w:keepNext w:val="0"/>
        <w:keepLines w:val="0"/>
        <w:pageBreakBefore w:val="0"/>
        <w:widowControl w:val="0"/>
        <w:kinsoku/>
        <w:wordWrap/>
        <w:overflowPunct/>
        <w:topLinePunct w:val="0"/>
        <w:autoSpaceDE/>
        <w:autoSpaceDN/>
        <w:bidi w:val="0"/>
        <w:adjustRightInd/>
        <w:snapToGrid/>
        <w:spacing w:line="600" w:lineRule="exact"/>
        <w:ind w:right="0"/>
        <w:textAlignment w:val="auto"/>
        <w:rPr>
          <w:rFonts w:ascii="方正仿宋_GBK" w:eastAsia="方正仿宋_GBK"/>
        </w:rPr>
      </w:pPr>
      <w:r>
        <w:rPr>
          <w:rFonts w:hint="eastAsia" w:ascii="方正仿宋_GBK" w:eastAsia="方正仿宋_GBK"/>
        </w:rPr>
        <w:t xml:space="preserve">          </w:t>
      </w:r>
      <w:r>
        <w:rPr>
          <w:rFonts w:eastAsia="方正仿宋_GBK"/>
        </w:rPr>
        <w:t>4.</w:t>
      </w:r>
      <w:r>
        <w:rPr>
          <w:rFonts w:hint="eastAsia" w:ascii="方正仿宋_GBK" w:eastAsia="方正仿宋_GBK"/>
        </w:rPr>
        <w:t>农业项目财政补助资金股权化改革工作报表</w:t>
      </w:r>
    </w:p>
    <w:p>
      <w:pPr>
        <w:rPr>
          <w:rFonts w:ascii="方正仿宋_GBK" w:eastAsia="方正仿宋_GBK"/>
        </w:rPr>
      </w:pPr>
    </w:p>
    <w:p>
      <w:pPr>
        <w:rPr>
          <w:rFonts w:ascii="方正仿宋_GBK" w:eastAsia="方正仿宋_GBK"/>
        </w:rPr>
      </w:pPr>
    </w:p>
    <w:p>
      <w:pPr>
        <w:rPr>
          <w:rFonts w:ascii="方正仿宋_GBK" w:eastAsia="方正仿宋_GBK"/>
        </w:rPr>
      </w:pPr>
    </w:p>
    <w:p>
      <w:pPr>
        <w:rPr>
          <w:rFonts w:ascii="方正仿宋_GBK" w:eastAsia="方正仿宋_GBK"/>
        </w:rPr>
      </w:pPr>
    </w:p>
    <w:p>
      <w:pPr>
        <w:rPr>
          <w:rFonts w:ascii="方正仿宋_GBK" w:eastAsia="方正仿宋_GBK"/>
        </w:rPr>
      </w:pPr>
    </w:p>
    <w:p>
      <w:pPr>
        <w:rPr>
          <w:rFonts w:ascii="方正仿宋_GBK" w:eastAsia="方正仿宋_GBK"/>
        </w:rPr>
      </w:pPr>
    </w:p>
    <w:p>
      <w:pPr>
        <w:rPr>
          <w:rFonts w:ascii="方正仿宋_GBK" w:eastAsia="方正仿宋_GBK"/>
        </w:rPr>
      </w:pPr>
    </w:p>
    <w:p>
      <w:pPr>
        <w:rPr>
          <w:rFonts w:ascii="方正仿宋_GBK" w:eastAsia="方正仿宋_GBK"/>
        </w:rPr>
      </w:pPr>
    </w:p>
    <w:p>
      <w:pPr>
        <w:rPr>
          <w:rFonts w:ascii="方正仿宋_GBK" w:eastAsia="方正仿宋_GBK"/>
        </w:rPr>
      </w:pPr>
    </w:p>
    <w:p>
      <w:pPr>
        <w:rPr>
          <w:rFonts w:ascii="方正仿宋_GBK" w:eastAsia="方正仿宋_GBK"/>
        </w:rPr>
      </w:pPr>
    </w:p>
    <w:p>
      <w:pPr>
        <w:rPr>
          <w:rFonts w:ascii="方正仿宋_GBK" w:eastAsia="方正仿宋_GBK"/>
        </w:rPr>
      </w:pPr>
    </w:p>
    <w:p>
      <w:pPr>
        <w:rPr>
          <w:rFonts w:ascii="方正仿宋_GBK" w:eastAsia="方正仿宋_GBK"/>
        </w:rPr>
      </w:pPr>
    </w:p>
    <w:p>
      <w:pPr>
        <w:rPr>
          <w:rFonts w:ascii="方正仿宋_GBK" w:eastAsia="方正仿宋_GBK"/>
        </w:rPr>
      </w:pPr>
    </w:p>
    <w:p>
      <w:pPr>
        <w:widowControl/>
        <w:jc w:val="left"/>
        <w:rPr>
          <w:rFonts w:ascii="方正黑体_GBK" w:eastAsia="方正黑体_GBK"/>
        </w:rPr>
      </w:pPr>
      <w:r>
        <w:rPr>
          <w:rFonts w:ascii="方正黑体_GBK" w:eastAsia="方正黑体_GBK"/>
        </w:rPr>
        <w:br w:type="page"/>
      </w:r>
    </w:p>
    <w:p>
      <w:pPr>
        <w:rPr>
          <w:rFonts w:ascii="方正黑体_GBK" w:eastAsia="方正黑体_GBK"/>
        </w:rPr>
      </w:pPr>
      <w:r>
        <w:rPr>
          <w:rFonts w:hint="eastAsia" w:ascii="方正黑体_GBK" w:eastAsia="方正黑体_GBK"/>
        </w:rPr>
        <w:t>附件1</w:t>
      </w:r>
    </w:p>
    <w:p>
      <w:pPr>
        <w:rPr>
          <w:rFonts w:ascii="方正黑体_GBK" w:eastAsia="方正黑体_GBK"/>
        </w:rPr>
      </w:pPr>
    </w:p>
    <w:p>
      <w:pPr>
        <w:jc w:val="center"/>
        <w:rPr>
          <w:rFonts w:ascii="方正小标宋_GBK" w:eastAsia="方正小标宋_GBK"/>
        </w:rPr>
      </w:pPr>
      <w:r>
        <w:rPr>
          <w:rFonts w:hint="eastAsia" w:ascii="方正小标宋_GBK" w:eastAsia="方正小标宋_GBK"/>
        </w:rPr>
        <w:t>XX公司（合作社、家庭农场）申报XX项目</w:t>
      </w:r>
    </w:p>
    <w:p>
      <w:pPr>
        <w:jc w:val="center"/>
        <w:rPr>
          <w:rFonts w:ascii="方正小标宋_GBK" w:eastAsia="方正小标宋_GBK"/>
        </w:rPr>
      </w:pPr>
      <w:r>
        <w:rPr>
          <w:rFonts w:hint="eastAsia" w:ascii="方正小标宋_GBK" w:eastAsia="方正小标宋_GBK"/>
        </w:rPr>
        <w:t>财政补助资金股权量化改革工作方案</w:t>
      </w:r>
    </w:p>
    <w:p>
      <w:pPr>
        <w:jc w:val="center"/>
        <w:rPr>
          <w:rFonts w:ascii="方正仿宋_GBK" w:eastAsia="方正仿宋_GBK"/>
        </w:rPr>
      </w:pPr>
      <w:r>
        <w:rPr>
          <w:rFonts w:hint="eastAsia" w:ascii="方正仿宋_GBK" w:eastAsia="方正仿宋_GBK"/>
        </w:rPr>
        <w:t>（示范文本）</w:t>
      </w:r>
    </w:p>
    <w:p>
      <w:pPr>
        <w:rPr>
          <w:rFonts w:ascii="方正仿宋_GBK" w:eastAsia="方正仿宋_GBK"/>
        </w:rPr>
      </w:pPr>
      <w:r>
        <w:rPr>
          <w:rFonts w:hint="eastAsia" w:ascii="方正仿宋_GBK" w:eastAsia="方正仿宋_GBK"/>
        </w:rPr>
        <w:t xml:space="preserve">    经</w:t>
      </w:r>
      <w:r>
        <w:rPr>
          <w:rFonts w:ascii="方正仿宋_GBK" w:eastAsia="方正仿宋_GBK"/>
        </w:rPr>
        <w:t>XX</w:t>
      </w:r>
      <w:r>
        <w:rPr>
          <w:rFonts w:hint="eastAsia" w:ascii="方正仿宋_GBK" w:eastAsia="方正仿宋_GBK"/>
        </w:rPr>
        <w:t>公司（合作社、家庭农场）</w:t>
      </w:r>
      <w:r>
        <w:rPr>
          <w:rFonts w:ascii="方正仿宋_GBK" w:eastAsia="方正仿宋_GBK"/>
        </w:rPr>
        <w:t>XX</w:t>
      </w:r>
      <w:r>
        <w:rPr>
          <w:rFonts w:hint="eastAsia" w:ascii="方正仿宋_GBK" w:eastAsia="方正仿宋_GBK"/>
        </w:rPr>
        <w:t>年</w:t>
      </w:r>
      <w:r>
        <w:rPr>
          <w:rFonts w:ascii="方正仿宋_GBK" w:eastAsia="方正仿宋_GBK"/>
        </w:rPr>
        <w:t>XX</w:t>
      </w:r>
      <w:r>
        <w:rPr>
          <w:rFonts w:hint="eastAsia" w:ascii="方正仿宋_GBK" w:eastAsia="方正仿宋_GBK"/>
        </w:rPr>
        <w:t>月</w:t>
      </w:r>
      <w:r>
        <w:rPr>
          <w:rFonts w:ascii="方正仿宋_GBK" w:eastAsia="方正仿宋_GBK"/>
        </w:rPr>
        <w:t>XX</w:t>
      </w:r>
      <w:r>
        <w:rPr>
          <w:rFonts w:hint="eastAsia" w:ascii="方正仿宋_GBK" w:eastAsia="方正仿宋_GBK"/>
        </w:rPr>
        <w:t>日第</w:t>
      </w:r>
      <w:r>
        <w:rPr>
          <w:rFonts w:ascii="方正仿宋_GBK" w:eastAsia="方正仿宋_GBK"/>
        </w:rPr>
        <w:t>XX</w:t>
      </w:r>
      <w:r>
        <w:rPr>
          <w:rFonts w:hint="eastAsia" w:ascii="方正仿宋_GBK" w:eastAsia="方正仿宋_GBK"/>
        </w:rPr>
        <w:t>次股东（成员）会议（或代表会议）决定，对拟申报的</w:t>
      </w:r>
      <w:r>
        <w:rPr>
          <w:rFonts w:ascii="方正仿宋_GBK" w:eastAsia="方正仿宋_GBK"/>
        </w:rPr>
        <w:t>XX</w:t>
      </w:r>
      <w:r>
        <w:rPr>
          <w:rFonts w:hint="eastAsia" w:ascii="方正仿宋_GBK" w:eastAsia="方正仿宋_GBK"/>
        </w:rPr>
        <w:t>项目财政补助资金实施股权化改革。为了积极稳妥地做好股权化改革工作，维护拟持股各方的合法权益，根据《南岸区农业项目财政补助资金股权化改革实施方案》规定制定本工作方案。</w:t>
      </w:r>
    </w:p>
    <w:p>
      <w:pPr>
        <w:ind w:firstLine="646" w:firstLineChars="200"/>
        <w:rPr>
          <w:rFonts w:ascii="方正黑体_GBK" w:eastAsia="方正黑体_GBK"/>
        </w:rPr>
      </w:pPr>
      <w:r>
        <w:rPr>
          <w:rFonts w:hint="eastAsia" w:ascii="方正黑体_GBK" w:eastAsia="方正黑体_GBK"/>
        </w:rPr>
        <w:t>一、XX项目基本情况</w:t>
      </w:r>
    </w:p>
    <w:p>
      <w:pPr>
        <w:ind w:firstLine="646" w:firstLineChars="200"/>
        <w:rPr>
          <w:rFonts w:ascii="方正楷体_GBK" w:eastAsia="方正楷体_GBK"/>
        </w:rPr>
      </w:pPr>
      <w:r>
        <w:rPr>
          <w:rFonts w:hint="eastAsia" w:ascii="方正楷体_GBK" w:eastAsia="方正楷体_GBK"/>
        </w:rPr>
        <w:t>（一）项目概况</w:t>
      </w:r>
    </w:p>
    <w:p>
      <w:pPr>
        <w:ind w:firstLine="646" w:firstLineChars="200"/>
        <w:rPr>
          <w:rFonts w:ascii="方正仿宋_GBK" w:eastAsia="方正仿宋_GBK"/>
        </w:rPr>
      </w:pPr>
      <w:r>
        <w:rPr>
          <w:rFonts w:hint="eastAsia" w:ascii="方正仿宋_GBK" w:eastAsia="方正仿宋_GBK"/>
        </w:rPr>
        <w:t>1.项目名称、建设地点</w:t>
      </w:r>
    </w:p>
    <w:p>
      <w:pPr>
        <w:ind w:firstLine="646" w:firstLineChars="200"/>
        <w:rPr>
          <w:rFonts w:ascii="方正仿宋_GBK" w:eastAsia="方正仿宋_GBK"/>
        </w:rPr>
      </w:pPr>
      <w:r>
        <w:rPr>
          <w:rFonts w:hint="eastAsia" w:ascii="方正仿宋_GBK" w:eastAsia="方正仿宋_GBK"/>
        </w:rPr>
        <w:t>2.项目建设具体内容</w:t>
      </w:r>
    </w:p>
    <w:p>
      <w:pPr>
        <w:ind w:firstLine="646" w:firstLineChars="200"/>
        <w:rPr>
          <w:rFonts w:ascii="方正仿宋_GBK" w:eastAsia="方正仿宋_GBK"/>
        </w:rPr>
      </w:pPr>
      <w:r>
        <w:rPr>
          <w:rFonts w:hint="eastAsia" w:ascii="方正仿宋_GBK" w:eastAsia="方正仿宋_GBK"/>
        </w:rPr>
        <w:t>3.项目建设时间进度</w:t>
      </w:r>
    </w:p>
    <w:p>
      <w:pPr>
        <w:ind w:firstLine="646" w:firstLineChars="200"/>
        <w:rPr>
          <w:rFonts w:ascii="方正楷体_GBK" w:eastAsia="方正楷体_GBK"/>
        </w:rPr>
      </w:pPr>
      <w:r>
        <w:rPr>
          <w:rFonts w:hint="eastAsia" w:ascii="方正楷体_GBK" w:eastAsia="方正楷体_GBK"/>
        </w:rPr>
        <w:t>（二）项目投资概算</w:t>
      </w:r>
    </w:p>
    <w:p>
      <w:pPr>
        <w:ind w:firstLine="646" w:firstLineChars="200"/>
        <w:rPr>
          <w:rFonts w:ascii="方正仿宋_GBK" w:eastAsia="方正仿宋_GBK"/>
        </w:rPr>
      </w:pPr>
      <w:r>
        <w:rPr>
          <w:rFonts w:hint="eastAsia" w:ascii="方正仿宋_GBK" w:eastAsia="方正仿宋_GBK"/>
        </w:rPr>
        <w:t>1.总投资及资金来源</w:t>
      </w:r>
    </w:p>
    <w:p>
      <w:pPr>
        <w:ind w:firstLine="646" w:firstLineChars="200"/>
        <w:rPr>
          <w:rFonts w:ascii="方正仿宋_GBK" w:eastAsia="方正仿宋_GBK"/>
        </w:rPr>
      </w:pPr>
      <w:r>
        <w:rPr>
          <w:rFonts w:hint="eastAsia" w:ascii="方正仿宋_GBK" w:eastAsia="方正仿宋_GBK"/>
        </w:rPr>
        <w:t>2.资金具体用途及投资标准</w:t>
      </w:r>
    </w:p>
    <w:p>
      <w:pPr>
        <w:ind w:firstLine="646" w:firstLineChars="200"/>
        <w:rPr>
          <w:rFonts w:ascii="方正仿宋_GBK" w:eastAsia="方正仿宋_GBK"/>
        </w:rPr>
      </w:pPr>
      <w:r>
        <w:rPr>
          <w:rFonts w:hint="eastAsia" w:ascii="方正仿宋_GBK" w:eastAsia="方正仿宋_GBK"/>
        </w:rPr>
        <w:t>3.申请财政补助资金使用环节</w:t>
      </w:r>
    </w:p>
    <w:p>
      <w:pPr>
        <w:ind w:firstLine="646" w:firstLineChars="200"/>
        <w:rPr>
          <w:rFonts w:ascii="方正楷体_GBK" w:eastAsia="方正楷体_GBK"/>
        </w:rPr>
      </w:pPr>
      <w:r>
        <w:rPr>
          <w:rFonts w:hint="eastAsia" w:ascii="方正楷体_GBK" w:eastAsia="方正楷体_GBK"/>
        </w:rPr>
        <w:t>（三）项目覆盖范围</w:t>
      </w:r>
    </w:p>
    <w:p>
      <w:pPr>
        <w:ind w:firstLine="646" w:firstLineChars="200"/>
        <w:rPr>
          <w:rFonts w:ascii="方正仿宋_GBK" w:eastAsia="方正仿宋_GBK"/>
        </w:rPr>
      </w:pPr>
      <w:r>
        <w:rPr>
          <w:rFonts w:hint="eastAsia" w:ascii="方正仿宋_GBK" w:eastAsia="方正仿宋_GBK"/>
        </w:rPr>
        <w:t>1.项目建设规模</w:t>
      </w:r>
    </w:p>
    <w:p>
      <w:pPr>
        <w:ind w:firstLine="646" w:firstLineChars="200"/>
        <w:rPr>
          <w:rFonts w:ascii="方正仿宋_GBK" w:eastAsia="方正仿宋_GBK"/>
        </w:rPr>
      </w:pPr>
      <w:r>
        <w:rPr>
          <w:rFonts w:hint="eastAsia" w:ascii="方正仿宋_GBK" w:eastAsia="方正仿宋_GBK"/>
        </w:rPr>
        <w:t>2.项目涉及或辐射服务区域</w:t>
      </w:r>
    </w:p>
    <w:p>
      <w:pPr>
        <w:ind w:firstLine="646" w:firstLineChars="200"/>
        <w:rPr>
          <w:rFonts w:ascii="方正仿宋_GBK" w:eastAsia="方正仿宋_GBK"/>
        </w:rPr>
      </w:pPr>
      <w:r>
        <w:rPr>
          <w:rFonts w:hint="eastAsia" w:ascii="方正仿宋_GBK" w:eastAsia="方正仿宋_GBK"/>
        </w:rPr>
        <w:t>3.项目带动农户及分布情况</w:t>
      </w:r>
    </w:p>
    <w:p>
      <w:pPr>
        <w:ind w:firstLine="646" w:firstLineChars="200"/>
        <w:rPr>
          <w:rFonts w:ascii="方正楷体_GBK" w:eastAsia="方正楷体_GBK"/>
        </w:rPr>
      </w:pPr>
      <w:r>
        <w:rPr>
          <w:rFonts w:hint="eastAsia" w:ascii="方正楷体_GBK" w:eastAsia="方正楷体_GBK"/>
        </w:rPr>
        <w:t>（四）项目预期效益</w:t>
      </w:r>
    </w:p>
    <w:p>
      <w:pPr>
        <w:ind w:firstLine="646" w:firstLineChars="200"/>
        <w:rPr>
          <w:rFonts w:ascii="方正仿宋_GBK" w:eastAsia="方正仿宋_GBK"/>
        </w:rPr>
      </w:pPr>
      <w:r>
        <w:rPr>
          <w:rFonts w:hint="eastAsia" w:ascii="方正仿宋_GBK" w:eastAsia="方正仿宋_GBK"/>
        </w:rPr>
        <w:t>1.经济效益</w:t>
      </w:r>
    </w:p>
    <w:p>
      <w:pPr>
        <w:ind w:firstLine="646" w:firstLineChars="200"/>
        <w:rPr>
          <w:rFonts w:ascii="方正仿宋_GBK" w:eastAsia="方正仿宋_GBK"/>
        </w:rPr>
      </w:pPr>
      <w:r>
        <w:rPr>
          <w:rFonts w:hint="eastAsia" w:ascii="方正仿宋_GBK" w:eastAsia="方正仿宋_GBK"/>
        </w:rPr>
        <w:t>2.社会效益（包括带动农户增收情况）</w:t>
      </w:r>
    </w:p>
    <w:p>
      <w:pPr>
        <w:ind w:firstLine="646" w:firstLineChars="200"/>
        <w:rPr>
          <w:rFonts w:ascii="方正仿宋_GBK" w:eastAsia="方正仿宋_GBK"/>
        </w:rPr>
      </w:pPr>
      <w:r>
        <w:rPr>
          <w:rFonts w:hint="eastAsia" w:ascii="方正仿宋_GBK" w:eastAsia="方正仿宋_GBK"/>
        </w:rPr>
        <w:t>3.生态效益</w:t>
      </w:r>
    </w:p>
    <w:p>
      <w:pPr>
        <w:ind w:firstLine="646" w:firstLineChars="200"/>
        <w:rPr>
          <w:rFonts w:ascii="方正黑体_GBK" w:eastAsia="方正黑体_GBK"/>
        </w:rPr>
      </w:pPr>
      <w:r>
        <w:rPr>
          <w:rFonts w:hint="eastAsia" w:ascii="方正黑体_GBK" w:eastAsia="方正黑体_GBK"/>
        </w:rPr>
        <w:t>二、申请财政补助量化持股对象及持股比例</w:t>
      </w:r>
    </w:p>
    <w:p>
      <w:pPr>
        <w:ind w:firstLine="646" w:firstLineChars="200"/>
        <w:rPr>
          <w:rFonts w:ascii="方正楷体_GBK" w:eastAsia="方正楷体_GBK"/>
        </w:rPr>
      </w:pPr>
      <w:r>
        <w:rPr>
          <w:rFonts w:hint="eastAsia" w:ascii="方正楷体_GBK" w:eastAsia="方正楷体_GBK"/>
        </w:rPr>
        <w:t>（一）持股对象</w:t>
      </w:r>
    </w:p>
    <w:p>
      <w:pPr>
        <w:ind w:firstLine="646" w:firstLineChars="200"/>
        <w:rPr>
          <w:rFonts w:ascii="方正仿宋_GBK" w:eastAsia="方正仿宋_GBK"/>
        </w:rPr>
      </w:pPr>
      <w:r>
        <w:rPr>
          <w:rFonts w:hint="eastAsia" w:ascii="方正仿宋_GBK" w:eastAsia="方正仿宋_GBK"/>
        </w:rPr>
        <w:t>1.XX公司法人或XX合作社xx等xx名成员（附名单，格式见附件1-1）；</w:t>
      </w:r>
    </w:p>
    <w:p>
      <w:pPr>
        <w:ind w:firstLine="646" w:firstLineChars="200"/>
        <w:rPr>
          <w:rFonts w:ascii="方正仿宋_GBK" w:eastAsia="方正仿宋_GBK"/>
        </w:rPr>
      </w:pPr>
      <w:r>
        <w:rPr>
          <w:rFonts w:hint="eastAsia" w:ascii="方正仿宋_GBK" w:eastAsia="方正仿宋_GBK"/>
        </w:rPr>
        <w:t>2.农村集体经济组织XX个：（1）南岸区XX镇（街道）XX村（居）集体经济组织，（2）…。</w:t>
      </w:r>
    </w:p>
    <w:p>
      <w:pPr>
        <w:ind w:firstLine="646" w:firstLineChars="200"/>
        <w:rPr>
          <w:rFonts w:ascii="方正楷体_GBK" w:eastAsia="方正楷体_GBK"/>
        </w:rPr>
      </w:pPr>
      <w:r>
        <w:rPr>
          <w:rFonts w:hint="eastAsia" w:ascii="方正楷体_GBK" w:eastAsia="方正楷体_GBK"/>
        </w:rPr>
        <w:t>（二）持股比例</w:t>
      </w:r>
    </w:p>
    <w:tbl>
      <w:tblPr>
        <w:tblStyle w:val="6"/>
        <w:tblW w:w="0" w:type="auto"/>
        <w:tblInd w:w="0" w:type="dxa"/>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3378"/>
        <w:gridCol w:w="1720"/>
        <w:gridCol w:w="3418"/>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955" w:hRule="atLeast"/>
        </w:trPr>
        <w:tc>
          <w:tcPr>
            <w:tcW w:w="337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line="360" w:lineRule="exact"/>
              <w:jc w:val="center"/>
              <w:rPr>
                <w:rFonts w:ascii="微软雅黑" w:hAnsi="微软雅黑" w:eastAsia="微软雅黑" w:cs="宋体"/>
                <w:color w:val="333333"/>
                <w:kern w:val="0"/>
                <w:sz w:val="24"/>
              </w:rPr>
            </w:pPr>
            <w:r>
              <w:rPr>
                <w:rFonts w:hint="eastAsia" w:ascii="仿宋_GB2312" w:hAnsi="微软雅黑" w:cs="宋体"/>
                <w:color w:val="333333"/>
                <w:kern w:val="0"/>
                <w:sz w:val="24"/>
              </w:rPr>
              <w:t>财政补助资金拟持股人</w:t>
            </w:r>
          </w:p>
        </w:tc>
        <w:tc>
          <w:tcPr>
            <w:tcW w:w="1720" w:type="dxa"/>
            <w:tcBorders>
              <w:top w:val="single" w:color="auto" w:sz="4" w:space="0"/>
              <w:left w:val="nil"/>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line="360" w:lineRule="exact"/>
              <w:jc w:val="center"/>
              <w:rPr>
                <w:rFonts w:ascii="微软雅黑" w:hAnsi="微软雅黑" w:eastAsia="微软雅黑" w:cs="宋体"/>
                <w:color w:val="333333"/>
                <w:kern w:val="0"/>
                <w:sz w:val="24"/>
              </w:rPr>
            </w:pPr>
            <w:r>
              <w:rPr>
                <w:rFonts w:hint="eastAsia" w:ascii="仿宋_GB2312" w:hAnsi="微软雅黑" w:cs="宋体"/>
                <w:color w:val="333333"/>
                <w:kern w:val="0"/>
                <w:sz w:val="24"/>
              </w:rPr>
              <w:t>持股财政补助资金（万元）</w:t>
            </w:r>
          </w:p>
        </w:tc>
        <w:tc>
          <w:tcPr>
            <w:tcW w:w="34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line="360" w:lineRule="exact"/>
              <w:jc w:val="center"/>
              <w:rPr>
                <w:rFonts w:ascii="微软雅黑" w:hAnsi="微软雅黑" w:eastAsia="微软雅黑" w:cs="宋体"/>
                <w:color w:val="333333"/>
                <w:kern w:val="0"/>
                <w:sz w:val="24"/>
              </w:rPr>
            </w:pPr>
            <w:r>
              <w:rPr>
                <w:rFonts w:hint="eastAsia" w:ascii="仿宋_GB2312" w:hAnsi="微软雅黑" w:cs="宋体"/>
                <w:color w:val="333333"/>
                <w:kern w:val="0"/>
                <w:sz w:val="24"/>
              </w:rPr>
              <w:t>持股比例%</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1088" w:hRule="atLeast"/>
        </w:trPr>
        <w:tc>
          <w:tcPr>
            <w:tcW w:w="3378" w:type="dxa"/>
            <w:tcBorders>
              <w:top w:val="nil"/>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line="525" w:lineRule="atLeast"/>
              <w:jc w:val="left"/>
              <w:rPr>
                <w:rFonts w:ascii="微软雅黑" w:hAnsi="微软雅黑" w:eastAsia="微软雅黑" w:cs="宋体"/>
                <w:color w:val="333333"/>
                <w:kern w:val="0"/>
                <w:sz w:val="24"/>
              </w:rPr>
            </w:pPr>
            <w:r>
              <w:rPr>
                <w:rFonts w:hint="eastAsia" w:ascii="仿宋_GB2312" w:hAnsi="微软雅黑" w:cs="宋体"/>
                <w:color w:val="333333"/>
                <w:kern w:val="0"/>
                <w:sz w:val="24"/>
              </w:rPr>
              <w:t>一、XX公司或XX合作社（家庭农场）</w:t>
            </w:r>
          </w:p>
        </w:tc>
        <w:tc>
          <w:tcPr>
            <w:tcW w:w="1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微软雅黑" w:hAnsi="微软雅黑" w:eastAsia="微软雅黑" w:cs="宋体"/>
                <w:color w:val="333333"/>
                <w:kern w:val="0"/>
                <w:sz w:val="24"/>
              </w:rPr>
            </w:pPr>
          </w:p>
        </w:tc>
        <w:tc>
          <w:tcPr>
            <w:tcW w:w="34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line="525" w:lineRule="atLeast"/>
              <w:jc w:val="left"/>
              <w:rPr>
                <w:rFonts w:ascii="微软雅黑" w:hAnsi="微软雅黑" w:eastAsia="微软雅黑" w:cs="宋体"/>
                <w:color w:val="333333"/>
                <w:kern w:val="0"/>
                <w:sz w:val="24"/>
              </w:rPr>
            </w:pPr>
            <w:r>
              <w:rPr>
                <w:rFonts w:hint="eastAsia" w:ascii="仿宋_GB2312" w:hAnsi="微软雅黑" w:cs="宋体"/>
                <w:color w:val="333333"/>
                <w:kern w:val="0"/>
                <w:sz w:val="24"/>
              </w:rPr>
              <w:t xml:space="preserve"> </w:t>
            </w:r>
            <w:r>
              <w:rPr>
                <w:rFonts w:hint="eastAsia" w:ascii="MS Mincho" w:hAnsi="MS Mincho" w:eastAsia="MS Mincho" w:cs="MS Mincho"/>
                <w:color w:val="333333"/>
                <w:kern w:val="0"/>
                <w:sz w:val="24"/>
              </w:rPr>
              <w:t>      </w:t>
            </w:r>
            <w:r>
              <w:rPr>
                <w:rFonts w:hint="eastAsia" w:cs="MS Mincho" w:asciiTheme="minorEastAsia" w:hAnsiTheme="minorEastAsia" w:eastAsiaTheme="minorEastAsia"/>
                <w:color w:val="333333"/>
                <w:kern w:val="0"/>
                <w:sz w:val="24"/>
              </w:rPr>
              <w:t xml:space="preserve">     70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569" w:hRule="atLeast"/>
        </w:trPr>
        <w:tc>
          <w:tcPr>
            <w:tcW w:w="337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line="525" w:lineRule="atLeast"/>
              <w:jc w:val="left"/>
              <w:rPr>
                <w:rFonts w:ascii="微软雅黑" w:hAnsi="微软雅黑" w:eastAsia="微软雅黑" w:cs="宋体"/>
                <w:color w:val="333333"/>
                <w:kern w:val="0"/>
                <w:sz w:val="24"/>
              </w:rPr>
            </w:pPr>
            <w:r>
              <w:rPr>
                <w:rFonts w:hint="eastAsia" w:ascii="仿宋_GB2312" w:hAnsi="微软雅黑" w:cs="宋体"/>
                <w:color w:val="333333"/>
                <w:kern w:val="0"/>
                <w:sz w:val="24"/>
              </w:rPr>
              <w:t>1.…</w:t>
            </w:r>
          </w:p>
        </w:tc>
        <w:tc>
          <w:tcPr>
            <w:tcW w:w="1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微软雅黑" w:hAnsi="微软雅黑" w:eastAsia="微软雅黑" w:cs="宋体"/>
                <w:color w:val="333333"/>
                <w:kern w:val="0"/>
                <w:sz w:val="24"/>
              </w:rPr>
            </w:pPr>
          </w:p>
        </w:tc>
        <w:tc>
          <w:tcPr>
            <w:tcW w:w="34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微软雅黑" w:hAnsi="微软雅黑" w:eastAsia="微软雅黑" w:cs="宋体"/>
                <w:color w:val="333333"/>
                <w:kern w:val="0"/>
                <w:sz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c>
          <w:tcPr>
            <w:tcW w:w="337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line="525" w:lineRule="atLeast"/>
              <w:jc w:val="left"/>
              <w:rPr>
                <w:rFonts w:ascii="微软雅黑" w:hAnsi="微软雅黑" w:eastAsia="微软雅黑" w:cs="宋体"/>
                <w:color w:val="333333"/>
                <w:kern w:val="0"/>
                <w:sz w:val="24"/>
              </w:rPr>
            </w:pPr>
            <w:r>
              <w:rPr>
                <w:rFonts w:hint="eastAsia" w:ascii="仿宋_GB2312" w:hAnsi="微软雅黑" w:cs="宋体"/>
                <w:color w:val="333333"/>
                <w:kern w:val="0"/>
                <w:sz w:val="24"/>
              </w:rPr>
              <w:t>二、XX农村集体经济组织</w:t>
            </w:r>
          </w:p>
        </w:tc>
        <w:tc>
          <w:tcPr>
            <w:tcW w:w="1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微软雅黑" w:hAnsi="微软雅黑" w:eastAsia="微软雅黑" w:cs="宋体"/>
                <w:color w:val="333333"/>
                <w:kern w:val="0"/>
                <w:sz w:val="24"/>
              </w:rPr>
            </w:pPr>
          </w:p>
        </w:tc>
        <w:tc>
          <w:tcPr>
            <w:tcW w:w="34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line="525" w:lineRule="atLeast"/>
              <w:jc w:val="center"/>
              <w:rPr>
                <w:rFonts w:ascii="微软雅黑" w:hAnsi="微软雅黑" w:eastAsia="微软雅黑" w:cs="宋体"/>
                <w:color w:val="333333"/>
                <w:kern w:val="0"/>
                <w:sz w:val="24"/>
              </w:rPr>
            </w:pPr>
            <w:r>
              <w:rPr>
                <w:rFonts w:hint="eastAsia" w:ascii="微软雅黑" w:hAnsi="微软雅黑" w:eastAsia="微软雅黑" w:cs="宋体"/>
                <w:color w:val="333333"/>
                <w:kern w:val="0"/>
                <w:sz w:val="24"/>
              </w:rPr>
              <w:t>30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c>
          <w:tcPr>
            <w:tcW w:w="337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line="525" w:lineRule="atLeast"/>
              <w:jc w:val="left"/>
              <w:rPr>
                <w:rFonts w:ascii="微软雅黑" w:hAnsi="微软雅黑" w:eastAsia="微软雅黑" w:cs="宋体"/>
                <w:color w:val="333333"/>
                <w:kern w:val="0"/>
                <w:sz w:val="24"/>
              </w:rPr>
            </w:pPr>
            <w:r>
              <w:rPr>
                <w:rFonts w:hint="eastAsia" w:ascii="仿宋_GB2312" w:hAnsi="微软雅黑" w:cs="宋体"/>
                <w:color w:val="333333"/>
                <w:kern w:val="0"/>
                <w:sz w:val="24"/>
              </w:rPr>
              <w:t>1.…</w:t>
            </w:r>
          </w:p>
        </w:tc>
        <w:tc>
          <w:tcPr>
            <w:tcW w:w="1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微软雅黑" w:hAnsi="微软雅黑" w:eastAsia="微软雅黑" w:cs="宋体"/>
                <w:color w:val="333333"/>
                <w:kern w:val="0"/>
                <w:sz w:val="24"/>
              </w:rPr>
            </w:pPr>
          </w:p>
        </w:tc>
        <w:tc>
          <w:tcPr>
            <w:tcW w:w="34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微软雅黑" w:hAnsi="微软雅黑" w:eastAsia="微软雅黑" w:cs="宋体"/>
                <w:color w:val="333333"/>
                <w:kern w:val="0"/>
                <w:sz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c>
          <w:tcPr>
            <w:tcW w:w="337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line="525" w:lineRule="atLeast"/>
              <w:jc w:val="left"/>
              <w:rPr>
                <w:rFonts w:ascii="微软雅黑" w:hAnsi="微软雅黑" w:eastAsia="微软雅黑" w:cs="宋体"/>
                <w:color w:val="333333"/>
                <w:kern w:val="0"/>
                <w:sz w:val="24"/>
              </w:rPr>
            </w:pPr>
            <w:r>
              <w:rPr>
                <w:rFonts w:hint="eastAsia" w:ascii="仿宋_GB2312" w:hAnsi="微软雅黑" w:cs="宋体"/>
                <w:color w:val="333333"/>
                <w:kern w:val="0"/>
                <w:sz w:val="24"/>
              </w:rPr>
              <w:t>合计</w:t>
            </w:r>
          </w:p>
        </w:tc>
        <w:tc>
          <w:tcPr>
            <w:tcW w:w="1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微软雅黑" w:hAnsi="微软雅黑" w:eastAsia="微软雅黑" w:cs="宋体"/>
                <w:color w:val="333333"/>
                <w:kern w:val="0"/>
                <w:sz w:val="24"/>
              </w:rPr>
            </w:pPr>
          </w:p>
        </w:tc>
        <w:tc>
          <w:tcPr>
            <w:tcW w:w="34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line="525" w:lineRule="atLeast"/>
              <w:jc w:val="center"/>
              <w:rPr>
                <w:rFonts w:ascii="微软雅黑" w:hAnsi="微软雅黑" w:eastAsia="微软雅黑" w:cs="宋体"/>
                <w:color w:val="333333"/>
                <w:kern w:val="0"/>
                <w:sz w:val="24"/>
              </w:rPr>
            </w:pPr>
            <w:r>
              <w:rPr>
                <w:rFonts w:hint="eastAsia" w:ascii="仿宋_GB2312" w:hAnsi="微软雅黑" w:cs="宋体"/>
                <w:color w:val="333333"/>
                <w:kern w:val="0"/>
                <w:sz w:val="24"/>
              </w:rPr>
              <w:t>100</w:t>
            </w:r>
          </w:p>
        </w:tc>
      </w:tr>
    </w:tbl>
    <w:p>
      <w:pPr>
        <w:ind w:firstLine="646" w:firstLineChars="200"/>
        <w:rPr>
          <w:rFonts w:ascii="方正黑体_GBK" w:eastAsia="方正黑体_GBK"/>
        </w:rPr>
      </w:pPr>
      <w:r>
        <w:rPr>
          <w:rFonts w:hint="eastAsia" w:ascii="方正黑体_GBK" w:eastAsia="方正黑体_GBK"/>
        </w:rPr>
        <w:t>三、财政补助资金量化股权管理</w:t>
      </w:r>
    </w:p>
    <w:p>
      <w:pPr>
        <w:ind w:firstLine="646" w:firstLineChars="200"/>
        <w:rPr>
          <w:rFonts w:ascii="方正楷体_GBK" w:eastAsia="方正楷体_GBK"/>
        </w:rPr>
      </w:pPr>
      <w:r>
        <w:rPr>
          <w:rFonts w:hint="eastAsia" w:ascii="方正楷体_GBK" w:eastAsia="方正楷体_GBK"/>
        </w:rPr>
        <w:t>（一）项目存续期及确立依据（理由）</w:t>
      </w:r>
    </w:p>
    <w:p>
      <w:pPr>
        <w:ind w:firstLine="646" w:firstLineChars="200"/>
        <w:rPr>
          <w:rFonts w:ascii="方正楷体_GBK" w:eastAsia="方正楷体_GBK"/>
        </w:rPr>
      </w:pPr>
      <w:r>
        <w:rPr>
          <w:rFonts w:hint="eastAsia" w:ascii="方正楷体_GBK" w:eastAsia="方正楷体_GBK"/>
        </w:rPr>
        <w:t>（二）财政补助资金量化股权分红</w:t>
      </w:r>
    </w:p>
    <w:p>
      <w:pPr>
        <w:ind w:firstLine="646" w:firstLineChars="200"/>
        <w:rPr>
          <w:rFonts w:ascii="方正仿宋_GBK" w:eastAsia="方正仿宋_GBK"/>
        </w:rPr>
      </w:pPr>
      <w:r>
        <w:rPr>
          <w:rFonts w:hint="eastAsia" w:ascii="方正仿宋_GBK" w:eastAsia="方正仿宋_GBK"/>
        </w:rPr>
        <w:t>分红标准。固定分红（按持股资金5%—10%/年确定固定比例）。</w:t>
      </w:r>
    </w:p>
    <w:p>
      <w:pPr>
        <w:ind w:firstLine="646" w:firstLineChars="200"/>
        <w:rPr>
          <w:rFonts w:ascii="方正楷体_GBK" w:eastAsia="方正楷体_GBK"/>
        </w:rPr>
      </w:pPr>
      <w:r>
        <w:rPr>
          <w:rFonts w:hint="eastAsia" w:ascii="方正楷体_GBK" w:eastAsia="方正楷体_GBK"/>
        </w:rPr>
        <w:t>（三）财政补助资金量化股权清退</w:t>
      </w:r>
    </w:p>
    <w:p>
      <w:pPr>
        <w:ind w:firstLine="646" w:firstLineChars="200"/>
        <w:rPr>
          <w:rFonts w:ascii="方正仿宋_GBK" w:eastAsia="方正仿宋_GBK"/>
        </w:rPr>
      </w:pPr>
      <w:r>
        <w:rPr>
          <w:rFonts w:hint="eastAsia" w:ascii="方正仿宋_GBK" w:eastAsia="方正仿宋_GBK"/>
        </w:rPr>
        <w:t>1.继续持股。XX项目存续期间，村级集体经济组织连续分红5年后，XX公司（合作社、家庭农场）与持有财政补助资金量化股权的XX集体经济组织协商达成一致意见，可以继续持股。</w:t>
      </w:r>
    </w:p>
    <w:p>
      <w:pPr>
        <w:ind w:firstLine="646" w:firstLineChars="200"/>
        <w:rPr>
          <w:rFonts w:ascii="方正仿宋_GBK" w:eastAsia="方正仿宋_GBK"/>
        </w:rPr>
      </w:pPr>
      <w:r>
        <w:rPr>
          <w:rFonts w:hint="eastAsia" w:ascii="方正仿宋_GBK" w:eastAsia="方正仿宋_GBK"/>
        </w:rPr>
        <w:t>2.到期退股。XX项目存续期间，村级集体经济组织连续分红5年后，XX公司（合作社、家庭农场）按照XX项目财政补助资金量化股权原值赎回村级集体经济组织持有股份，该财政补助资金量化持股协议终止。</w:t>
      </w:r>
    </w:p>
    <w:p>
      <w:pPr>
        <w:ind w:firstLine="646" w:firstLineChars="200"/>
        <w:rPr>
          <w:rFonts w:ascii="方正仿宋_GBK" w:eastAsia="方正仿宋_GBK"/>
        </w:rPr>
      </w:pPr>
      <w:r>
        <w:rPr>
          <w:rFonts w:hint="eastAsia" w:ascii="方正仿宋_GBK" w:eastAsia="方正仿宋_GBK"/>
        </w:rPr>
        <w:t>3.破产清算。XX公司（合作社、家庭农场）若进入依法破产清算程序，参照企业破产清算和合作社解散、破产清算相关政策规定处置。</w:t>
      </w:r>
    </w:p>
    <w:p>
      <w:pPr>
        <w:ind w:firstLine="646" w:firstLineChars="200"/>
        <w:rPr>
          <w:rFonts w:ascii="方正黑体_GBK" w:eastAsia="方正黑体_GBK"/>
        </w:rPr>
      </w:pPr>
      <w:r>
        <w:rPr>
          <w:rFonts w:hint="eastAsia" w:ascii="方正黑体_GBK" w:eastAsia="方正黑体_GBK"/>
        </w:rPr>
        <w:t>四、XX项目的经营管理与监督</w:t>
      </w:r>
    </w:p>
    <w:p>
      <w:pPr>
        <w:ind w:firstLine="646" w:firstLineChars="200"/>
        <w:rPr>
          <w:rFonts w:ascii="方正楷体_GBK" w:eastAsia="方正楷体_GBK"/>
        </w:rPr>
      </w:pPr>
      <w:r>
        <w:rPr>
          <w:rFonts w:hint="eastAsia" w:ascii="方正楷体_GBK" w:eastAsia="方正楷体_GBK"/>
        </w:rPr>
        <w:t>（一）明确工作责任</w:t>
      </w:r>
    </w:p>
    <w:p>
      <w:pPr>
        <w:ind w:firstLine="646" w:firstLineChars="200"/>
        <w:rPr>
          <w:rFonts w:ascii="方正楷体_GBK" w:eastAsia="方正楷体_GBK"/>
        </w:rPr>
      </w:pPr>
      <w:r>
        <w:rPr>
          <w:rFonts w:hint="eastAsia" w:ascii="方正楷体_GBK" w:eastAsia="方正楷体_GBK"/>
        </w:rPr>
        <w:t>（二）统一经营管理</w:t>
      </w:r>
    </w:p>
    <w:p>
      <w:pPr>
        <w:ind w:firstLine="646" w:firstLineChars="200"/>
        <w:rPr>
          <w:rFonts w:ascii="方正仿宋_GBK" w:eastAsia="方正仿宋_GBK"/>
        </w:rPr>
      </w:pPr>
      <w:r>
        <w:rPr>
          <w:rFonts w:hint="eastAsia" w:ascii="方正仿宋_GBK" w:eastAsia="方正仿宋_GBK"/>
        </w:rPr>
        <w:t>严格按农业项目建设管理规定和上级批复方案实施项目建设，按时完成项目建设任务。XX项目建成后，将XX项目纳入XX公司（合作社、家庭农场）的资产，统一管理和经营，提高XX公司（合作社、家庭农场）的经营管理水平和经济效益，实现预期经营目标。</w:t>
      </w:r>
    </w:p>
    <w:p>
      <w:pPr>
        <w:ind w:firstLine="646" w:firstLineChars="200"/>
        <w:rPr>
          <w:rFonts w:ascii="方正楷体_GBK" w:eastAsia="方正楷体_GBK"/>
        </w:rPr>
      </w:pPr>
      <w:r>
        <w:rPr>
          <w:rFonts w:hint="eastAsia" w:ascii="方正楷体_GBK" w:eastAsia="方正楷体_GBK"/>
        </w:rPr>
        <w:t>（三）加强财务管理</w:t>
      </w:r>
    </w:p>
    <w:p>
      <w:pPr>
        <w:ind w:firstLine="646" w:firstLineChars="200"/>
        <w:rPr>
          <w:rFonts w:ascii="方正仿宋_GBK" w:eastAsia="方正仿宋_GBK"/>
        </w:rPr>
      </w:pPr>
      <w:r>
        <w:rPr>
          <w:rFonts w:hint="eastAsia" w:ascii="方正仿宋_GBK" w:eastAsia="方正仿宋_GBK"/>
        </w:rPr>
        <w:t xml:space="preserve">    XX项目建成后，严格按农业项目资金管理规定和有关财务管理制度，做好XX项目投资决算和财务核算，并按要求落实财政补助资金量化股权。</w:t>
      </w:r>
    </w:p>
    <w:p>
      <w:pPr>
        <w:ind w:firstLine="646" w:firstLineChars="200"/>
        <w:rPr>
          <w:rFonts w:ascii="方正楷体_GBK" w:eastAsia="方正楷体_GBK"/>
        </w:rPr>
      </w:pPr>
      <w:r>
        <w:rPr>
          <w:rFonts w:hint="eastAsia" w:ascii="方正楷体_GBK" w:eastAsia="方正楷体_GBK"/>
        </w:rPr>
        <w:t>（四）接受上级监督</w:t>
      </w:r>
    </w:p>
    <w:p>
      <w:pPr>
        <w:widowControl/>
        <w:shd w:val="clear" w:color="auto" w:fill="FFFFFF"/>
        <w:spacing w:before="100" w:beforeAutospacing="1" w:after="180" w:line="450" w:lineRule="atLeast"/>
        <w:jc w:val="left"/>
        <w:rPr>
          <w:rFonts w:ascii="方正仿宋_GBK" w:hAnsi="微软雅黑" w:eastAsia="方正仿宋_GBK" w:cs="宋体"/>
          <w:color w:val="333333"/>
          <w:kern w:val="0"/>
          <w:szCs w:val="32"/>
        </w:rPr>
      </w:pPr>
      <w:r>
        <w:rPr>
          <w:rFonts w:hint="eastAsia" w:ascii="方正仿宋_GBK" w:hAnsi="微软雅黑" w:eastAsia="方正仿宋_GBK" w:cs="宋体"/>
          <w:color w:val="333333"/>
          <w:kern w:val="0"/>
          <w:szCs w:val="32"/>
        </w:rPr>
        <w:t>附件1-1：</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line="450" w:lineRule="atLeast"/>
        <w:ind w:firstLine="0"/>
        <w:jc w:val="center"/>
        <w:textAlignment w:val="auto"/>
        <w:rPr>
          <w:rFonts w:ascii="方正小标宋_GBK" w:hAnsi="微软雅黑" w:eastAsia="方正小标宋_GBK" w:cs="宋体"/>
          <w:color w:val="333333"/>
          <w:kern w:val="0"/>
          <w:szCs w:val="32"/>
        </w:rPr>
      </w:pPr>
      <w:r>
        <w:rPr>
          <w:rFonts w:hint="eastAsia" w:ascii="方正小标宋_GBK" w:hAnsi="宋体" w:eastAsia="方正小标宋_GBK" w:cs="宋体"/>
          <w:bCs/>
          <w:color w:val="333333"/>
          <w:kern w:val="0"/>
          <w:szCs w:val="32"/>
        </w:rPr>
        <w:t>企业（合作社、家庭农场）持股名单</w:t>
      </w:r>
    </w:p>
    <w:p>
      <w:pPr>
        <w:widowControl/>
        <w:shd w:val="clear" w:color="auto" w:fill="FFFFFF"/>
        <w:spacing w:before="100" w:beforeAutospacing="1" w:line="450" w:lineRule="atLeast"/>
        <w:jc w:val="left"/>
        <w:rPr>
          <w:rFonts w:ascii="方正仿宋_GBK" w:hAnsi="微软雅黑" w:eastAsia="方正仿宋_GBK" w:cs="宋体"/>
          <w:color w:val="333333"/>
          <w:kern w:val="0"/>
          <w:sz w:val="28"/>
          <w:szCs w:val="28"/>
        </w:rPr>
      </w:pPr>
      <w:r>
        <w:rPr>
          <w:rFonts w:hint="eastAsia" w:ascii="方正仿宋_GBK" w:hAnsi="宋体" w:eastAsia="方正仿宋_GBK" w:cs="宋体"/>
          <w:color w:val="333333"/>
          <w:kern w:val="0"/>
          <w:sz w:val="28"/>
          <w:szCs w:val="28"/>
        </w:rPr>
        <w:t>企业（合作社、家庭农场）盖章：</w:t>
      </w:r>
      <w:r>
        <w:rPr>
          <w:rFonts w:hint="eastAsia" w:ascii="方正仿宋_GBK" w:hAnsi="宋体" w:eastAsia="方正仿宋_GBK" w:cs="宋体"/>
          <w:color w:val="333333"/>
          <w:kern w:val="0"/>
          <w:sz w:val="28"/>
          <w:szCs w:val="28"/>
          <w:lang w:val="en-US" w:eastAsia="zh-CN"/>
        </w:rPr>
        <w:t xml:space="preserve">       </w:t>
      </w:r>
      <w:r>
        <w:rPr>
          <w:rFonts w:hint="eastAsia" w:ascii="方正仿宋_GBK" w:hAnsi="宋体" w:eastAsia="方正仿宋_GBK" w:cs="宋体"/>
          <w:color w:val="333333"/>
          <w:kern w:val="0"/>
          <w:sz w:val="28"/>
          <w:szCs w:val="28"/>
        </w:rPr>
        <w:t>法人(理事长)签字盖章：</w:t>
      </w:r>
    </w:p>
    <w:tbl>
      <w:tblPr>
        <w:tblStyle w:val="6"/>
        <w:tblW w:w="5000" w:type="pct"/>
        <w:tblInd w:w="0" w:type="dxa"/>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672"/>
        <w:gridCol w:w="7"/>
        <w:gridCol w:w="1016"/>
        <w:gridCol w:w="1876"/>
        <w:gridCol w:w="1298"/>
        <w:gridCol w:w="1731"/>
        <w:gridCol w:w="1011"/>
        <w:gridCol w:w="723"/>
        <w:gridCol w:w="721"/>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1063" w:hRule="atLeast"/>
        </w:trPr>
        <w:tc>
          <w:tcPr>
            <w:tcW w:w="375" w:type="pct"/>
            <w:gridSpan w:val="2"/>
            <w:tcBorders>
              <w:top w:val="single" w:color="auto" w:sz="6" w:space="0"/>
              <w:left w:val="single" w:color="auto" w:sz="6" w:space="0"/>
              <w:bottom w:val="single" w:color="auto" w:sz="4"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cs="宋体" w:asciiTheme="minorEastAsia" w:hAnsiTheme="minorEastAsia" w:eastAsiaTheme="minorEastAsia"/>
                <w:color w:val="333333"/>
                <w:kern w:val="0"/>
                <w:sz w:val="24"/>
              </w:rPr>
            </w:pPr>
            <w:r>
              <w:rPr>
                <w:rFonts w:hint="eastAsia" w:cs="宋体" w:asciiTheme="minorEastAsia" w:hAnsiTheme="minorEastAsia" w:eastAsiaTheme="minorEastAsia"/>
                <w:color w:val="333333"/>
                <w:kern w:val="0"/>
                <w:sz w:val="24"/>
              </w:rPr>
              <w:t>序号</w:t>
            </w:r>
          </w:p>
        </w:tc>
        <w:tc>
          <w:tcPr>
            <w:tcW w:w="561" w:type="pct"/>
            <w:tcBorders>
              <w:top w:val="single" w:color="auto" w:sz="4" w:space="0"/>
              <w:left w:val="nil"/>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cs="宋体" w:asciiTheme="minorEastAsia" w:hAnsiTheme="minorEastAsia" w:eastAsiaTheme="minorEastAsia"/>
                <w:color w:val="333333"/>
                <w:kern w:val="0"/>
                <w:sz w:val="24"/>
              </w:rPr>
            </w:pPr>
            <w:r>
              <w:rPr>
                <w:rFonts w:hint="eastAsia" w:cs="宋体" w:asciiTheme="minorEastAsia" w:hAnsiTheme="minorEastAsia" w:eastAsiaTheme="minorEastAsia"/>
                <w:color w:val="333333"/>
                <w:kern w:val="0"/>
                <w:sz w:val="24"/>
              </w:rPr>
              <w:t>姓名</w:t>
            </w:r>
          </w:p>
        </w:tc>
        <w:tc>
          <w:tcPr>
            <w:tcW w:w="1036"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cs="宋体" w:asciiTheme="minorEastAsia" w:hAnsiTheme="minorEastAsia" w:eastAsiaTheme="minorEastAsia"/>
                <w:color w:val="333333"/>
                <w:kern w:val="0"/>
                <w:sz w:val="24"/>
              </w:rPr>
            </w:pPr>
            <w:r>
              <w:rPr>
                <w:rFonts w:hint="eastAsia" w:cs="宋体" w:asciiTheme="minorEastAsia" w:hAnsiTheme="minorEastAsia" w:eastAsiaTheme="minorEastAsia"/>
                <w:color w:val="333333"/>
                <w:kern w:val="0"/>
                <w:sz w:val="24"/>
              </w:rPr>
              <w:t>身份证号码</w:t>
            </w:r>
          </w:p>
        </w:tc>
        <w:tc>
          <w:tcPr>
            <w:tcW w:w="717"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cs="宋体" w:asciiTheme="minorEastAsia" w:hAnsiTheme="minorEastAsia" w:eastAsiaTheme="minorEastAsia"/>
                <w:color w:val="333333"/>
                <w:kern w:val="0"/>
                <w:sz w:val="24"/>
              </w:rPr>
            </w:pPr>
            <w:r>
              <w:rPr>
                <w:rFonts w:hint="eastAsia" w:cs="宋体" w:asciiTheme="minorEastAsia" w:hAnsiTheme="minorEastAsia" w:eastAsiaTheme="minorEastAsia"/>
                <w:color w:val="333333"/>
                <w:kern w:val="0"/>
                <w:sz w:val="24"/>
              </w:rPr>
              <w:t>电话</w:t>
            </w:r>
          </w:p>
        </w:tc>
        <w:tc>
          <w:tcPr>
            <w:tcW w:w="956"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cs="宋体" w:asciiTheme="minorEastAsia" w:hAnsiTheme="minorEastAsia" w:eastAsiaTheme="minorEastAsia"/>
                <w:color w:val="333333"/>
                <w:kern w:val="0"/>
                <w:sz w:val="24"/>
              </w:rPr>
            </w:pPr>
            <w:r>
              <w:rPr>
                <w:rFonts w:hint="eastAsia" w:cs="宋体" w:asciiTheme="minorEastAsia" w:hAnsiTheme="minorEastAsia" w:eastAsiaTheme="minorEastAsia"/>
                <w:color w:val="333333"/>
                <w:kern w:val="0"/>
                <w:sz w:val="24"/>
              </w:rPr>
              <w:t>联系地址</w:t>
            </w:r>
          </w:p>
        </w:tc>
        <w:tc>
          <w:tcPr>
            <w:tcW w:w="558"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cs="宋体" w:asciiTheme="minorEastAsia" w:hAnsiTheme="minorEastAsia" w:eastAsiaTheme="minorEastAsia"/>
                <w:color w:val="333333"/>
                <w:kern w:val="0"/>
                <w:sz w:val="24"/>
              </w:rPr>
            </w:pPr>
            <w:r>
              <w:rPr>
                <w:rFonts w:hint="eastAsia" w:cs="宋体" w:asciiTheme="minorEastAsia" w:hAnsiTheme="minorEastAsia" w:eastAsiaTheme="minorEastAsia"/>
                <w:color w:val="333333"/>
                <w:kern w:val="0"/>
                <w:sz w:val="24"/>
              </w:rPr>
              <w:t>拟持股金额</w:t>
            </w:r>
          </w:p>
        </w:tc>
        <w:tc>
          <w:tcPr>
            <w:tcW w:w="399"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cs="宋体" w:asciiTheme="minorEastAsia" w:hAnsiTheme="minorEastAsia" w:eastAsiaTheme="minorEastAsia"/>
                <w:color w:val="333333"/>
                <w:kern w:val="0"/>
                <w:sz w:val="24"/>
              </w:rPr>
            </w:pPr>
            <w:r>
              <w:rPr>
                <w:rFonts w:hint="eastAsia" w:cs="宋体" w:asciiTheme="minorEastAsia" w:hAnsiTheme="minorEastAsia" w:eastAsiaTheme="minorEastAsia"/>
                <w:color w:val="333333"/>
                <w:kern w:val="0"/>
                <w:sz w:val="24"/>
              </w:rPr>
              <w:t>比例</w:t>
            </w:r>
          </w:p>
        </w:tc>
        <w:tc>
          <w:tcPr>
            <w:tcW w:w="399"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cs="宋体" w:asciiTheme="minorEastAsia" w:hAnsiTheme="minorEastAsia" w:eastAsiaTheme="minorEastAsia"/>
                <w:color w:val="333333"/>
                <w:kern w:val="0"/>
                <w:sz w:val="24"/>
              </w:rPr>
            </w:pPr>
            <w:r>
              <w:rPr>
                <w:rFonts w:hint="eastAsia" w:cs="宋体" w:asciiTheme="minorEastAsia" w:hAnsiTheme="minorEastAsia" w:eastAsiaTheme="minorEastAsia"/>
                <w:color w:val="333333"/>
                <w:kern w:val="0"/>
                <w:sz w:val="24"/>
              </w:rPr>
              <w:t>备注</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972" w:hRule="atLeast"/>
        </w:trPr>
        <w:tc>
          <w:tcPr>
            <w:tcW w:w="375" w:type="pct"/>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80"/>
              <w:jc w:val="center"/>
              <w:rPr>
                <w:rFonts w:ascii="宋体" w:hAnsi="宋体" w:eastAsia="宋体" w:cs="宋体"/>
                <w:color w:val="333333"/>
                <w:kern w:val="0"/>
                <w:sz w:val="24"/>
              </w:rPr>
            </w:pPr>
            <w:r>
              <w:rPr>
                <w:rFonts w:hint="eastAsia" w:ascii="宋体" w:hAnsi="宋体" w:eastAsia="宋体" w:cs="宋体"/>
                <w:color w:val="333333"/>
                <w:kern w:val="0"/>
                <w:sz w:val="24"/>
              </w:rPr>
              <w:t>1</w:t>
            </w:r>
          </w:p>
        </w:tc>
        <w:tc>
          <w:tcPr>
            <w:tcW w:w="561" w:type="pct"/>
            <w:tcBorders>
              <w:top w:val="single" w:color="auto" w:sz="4" w:space="0"/>
              <w:left w:val="nil"/>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jc w:val="center"/>
              <w:rPr>
                <w:rFonts w:ascii="宋体" w:hAnsi="宋体" w:eastAsia="宋体" w:cs="宋体"/>
                <w:color w:val="333333"/>
                <w:kern w:val="0"/>
                <w:sz w:val="24"/>
              </w:rPr>
            </w:pPr>
          </w:p>
        </w:tc>
        <w:tc>
          <w:tcPr>
            <w:tcW w:w="1036"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jc w:val="center"/>
              <w:rPr>
                <w:rFonts w:ascii="宋体" w:hAnsi="宋体" w:eastAsia="宋体" w:cs="宋体"/>
                <w:color w:val="333333"/>
                <w:kern w:val="0"/>
                <w:sz w:val="24"/>
              </w:rPr>
            </w:pPr>
          </w:p>
        </w:tc>
        <w:tc>
          <w:tcPr>
            <w:tcW w:w="717"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jc w:val="center"/>
              <w:rPr>
                <w:rFonts w:ascii="宋体" w:hAnsi="宋体" w:eastAsia="宋体" w:cs="宋体"/>
                <w:color w:val="333333"/>
                <w:kern w:val="0"/>
                <w:sz w:val="24"/>
              </w:rPr>
            </w:pPr>
          </w:p>
        </w:tc>
        <w:tc>
          <w:tcPr>
            <w:tcW w:w="956"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jc w:val="center"/>
              <w:rPr>
                <w:rFonts w:ascii="宋体" w:hAnsi="宋体" w:eastAsia="宋体" w:cs="宋体"/>
                <w:color w:val="333333"/>
                <w:kern w:val="0"/>
                <w:sz w:val="24"/>
              </w:rPr>
            </w:pPr>
          </w:p>
        </w:tc>
        <w:tc>
          <w:tcPr>
            <w:tcW w:w="558"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jc w:val="center"/>
              <w:rPr>
                <w:rFonts w:ascii="宋体" w:hAnsi="宋体" w:eastAsia="宋体" w:cs="宋体"/>
                <w:color w:val="333333"/>
                <w:kern w:val="0"/>
                <w:sz w:val="24"/>
              </w:rPr>
            </w:pPr>
          </w:p>
        </w:tc>
        <w:tc>
          <w:tcPr>
            <w:tcW w:w="399"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jc w:val="center"/>
              <w:rPr>
                <w:rFonts w:ascii="宋体" w:hAnsi="宋体" w:eastAsia="宋体" w:cs="宋体"/>
                <w:color w:val="333333"/>
                <w:kern w:val="0"/>
                <w:sz w:val="24"/>
              </w:rPr>
            </w:pPr>
          </w:p>
        </w:tc>
        <w:tc>
          <w:tcPr>
            <w:tcW w:w="399"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jc w:val="center"/>
              <w:rPr>
                <w:rFonts w:ascii="宋体" w:hAnsi="宋体" w:eastAsia="宋体" w:cs="宋体"/>
                <w:color w:val="333333"/>
                <w:kern w:val="0"/>
                <w:sz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972" w:hRule="atLeast"/>
        </w:trPr>
        <w:tc>
          <w:tcPr>
            <w:tcW w:w="371" w:type="pct"/>
            <w:tcBorders>
              <w:top w:val="single" w:color="auto" w:sz="6" w:space="0"/>
              <w:left w:val="single" w:color="auto" w:sz="4" w:space="0"/>
              <w:bottom w:val="single" w:color="auto" w:sz="6" w:space="0"/>
              <w:right w:val="nil"/>
            </w:tcBorders>
            <w:tcMar>
              <w:top w:w="0" w:type="dxa"/>
              <w:left w:w="105" w:type="dxa"/>
              <w:bottom w:w="0" w:type="dxa"/>
              <w:right w:w="105" w:type="dxa"/>
            </w:tcMar>
            <w:vAlign w:val="center"/>
          </w:tcPr>
          <w:p>
            <w:pPr>
              <w:widowControl/>
              <w:spacing w:before="100" w:beforeAutospacing="1" w:after="180"/>
              <w:jc w:val="center"/>
              <w:rPr>
                <w:rFonts w:ascii="宋体" w:hAnsi="宋体" w:eastAsia="宋体" w:cs="宋体"/>
                <w:color w:val="333333"/>
                <w:kern w:val="0"/>
                <w:sz w:val="24"/>
              </w:rPr>
            </w:pPr>
            <w:r>
              <w:rPr>
                <w:rFonts w:hint="eastAsia" w:ascii="宋体" w:hAnsi="宋体" w:eastAsia="宋体" w:cs="宋体"/>
                <w:color w:val="333333"/>
                <w:kern w:val="0"/>
                <w:sz w:val="24"/>
              </w:rPr>
              <w:t>2</w:t>
            </w:r>
          </w:p>
        </w:tc>
        <w:tc>
          <w:tcPr>
            <w:tcW w:w="565" w:type="pct"/>
            <w:gridSpan w:val="2"/>
            <w:tcBorders>
              <w:top w:val="single" w:color="auto" w:sz="6" w:space="0"/>
              <w:left w:val="single" w:color="auto" w:sz="4" w:space="0"/>
              <w:bottom w:val="single" w:color="auto" w:sz="6" w:space="0"/>
              <w:right w:val="nil"/>
            </w:tcBorders>
            <w:tcMar>
              <w:top w:w="0" w:type="dxa"/>
              <w:left w:w="105" w:type="dxa"/>
              <w:bottom w:w="0" w:type="dxa"/>
              <w:right w:w="105" w:type="dxa"/>
            </w:tcMar>
            <w:vAlign w:val="center"/>
          </w:tcPr>
          <w:p>
            <w:pPr>
              <w:widowControl/>
              <w:spacing w:before="100" w:beforeAutospacing="1" w:after="180"/>
              <w:jc w:val="center"/>
              <w:rPr>
                <w:rFonts w:ascii="宋体" w:hAnsi="宋体" w:eastAsia="宋体" w:cs="宋体"/>
                <w:color w:val="333333"/>
                <w:kern w:val="0"/>
                <w:sz w:val="24"/>
              </w:rPr>
            </w:pPr>
          </w:p>
        </w:tc>
        <w:tc>
          <w:tcPr>
            <w:tcW w:w="1036" w:type="pct"/>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widowControl/>
              <w:spacing w:before="100" w:beforeAutospacing="1" w:after="180"/>
              <w:jc w:val="center"/>
              <w:rPr>
                <w:rFonts w:ascii="宋体" w:hAnsi="宋体" w:eastAsia="宋体" w:cs="宋体"/>
                <w:color w:val="333333"/>
                <w:kern w:val="0"/>
                <w:sz w:val="24"/>
              </w:rPr>
            </w:pPr>
          </w:p>
        </w:tc>
        <w:tc>
          <w:tcPr>
            <w:tcW w:w="717"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jc w:val="center"/>
              <w:rPr>
                <w:rFonts w:ascii="宋体" w:hAnsi="宋体" w:eastAsia="宋体" w:cs="宋体"/>
                <w:color w:val="333333"/>
                <w:kern w:val="0"/>
                <w:sz w:val="24"/>
              </w:rPr>
            </w:pPr>
          </w:p>
        </w:tc>
        <w:tc>
          <w:tcPr>
            <w:tcW w:w="956"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jc w:val="center"/>
              <w:rPr>
                <w:rFonts w:ascii="宋体" w:hAnsi="宋体" w:eastAsia="宋体" w:cs="宋体"/>
                <w:color w:val="333333"/>
                <w:kern w:val="0"/>
                <w:sz w:val="24"/>
              </w:rPr>
            </w:pPr>
          </w:p>
        </w:tc>
        <w:tc>
          <w:tcPr>
            <w:tcW w:w="558"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jc w:val="center"/>
              <w:rPr>
                <w:rFonts w:ascii="宋体" w:hAnsi="宋体" w:eastAsia="宋体" w:cs="宋体"/>
                <w:color w:val="333333"/>
                <w:kern w:val="0"/>
                <w:sz w:val="24"/>
              </w:rPr>
            </w:pPr>
          </w:p>
        </w:tc>
        <w:tc>
          <w:tcPr>
            <w:tcW w:w="399" w:type="pc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rPr>
            </w:pPr>
          </w:p>
        </w:tc>
        <w:tc>
          <w:tcPr>
            <w:tcW w:w="399" w:type="pc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972" w:hRule="atLeast"/>
        </w:trPr>
        <w:tc>
          <w:tcPr>
            <w:tcW w:w="371" w:type="pct"/>
            <w:tcBorders>
              <w:top w:val="single" w:color="auto" w:sz="6" w:space="0"/>
              <w:left w:val="single" w:color="auto" w:sz="4" w:space="0"/>
              <w:bottom w:val="single" w:color="auto" w:sz="4" w:space="0"/>
              <w:right w:val="nil"/>
            </w:tcBorders>
            <w:tcMar>
              <w:top w:w="0" w:type="dxa"/>
              <w:left w:w="105" w:type="dxa"/>
              <w:bottom w:w="0" w:type="dxa"/>
              <w:right w:w="105" w:type="dxa"/>
            </w:tcMar>
            <w:vAlign w:val="center"/>
          </w:tcPr>
          <w:p>
            <w:pPr>
              <w:widowControl/>
              <w:spacing w:before="100" w:beforeAutospacing="1" w:after="180"/>
              <w:jc w:val="center"/>
              <w:rPr>
                <w:rFonts w:hint="default"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w:t>
            </w:r>
          </w:p>
        </w:tc>
        <w:tc>
          <w:tcPr>
            <w:tcW w:w="565" w:type="pct"/>
            <w:gridSpan w:val="2"/>
            <w:tcBorders>
              <w:top w:val="single" w:color="auto" w:sz="6" w:space="0"/>
              <w:left w:val="single" w:color="auto" w:sz="4" w:space="0"/>
              <w:bottom w:val="single" w:color="auto" w:sz="4" w:space="0"/>
              <w:right w:val="nil"/>
            </w:tcBorders>
            <w:tcMar>
              <w:top w:w="0" w:type="dxa"/>
              <w:left w:w="105" w:type="dxa"/>
              <w:bottom w:w="0" w:type="dxa"/>
              <w:right w:w="105" w:type="dxa"/>
            </w:tcMar>
            <w:vAlign w:val="center"/>
          </w:tcPr>
          <w:p>
            <w:pPr>
              <w:widowControl/>
              <w:spacing w:before="100" w:beforeAutospacing="1" w:after="180"/>
              <w:jc w:val="center"/>
              <w:rPr>
                <w:rFonts w:ascii="宋体" w:hAnsi="宋体" w:eastAsia="宋体" w:cs="宋体"/>
                <w:color w:val="333333"/>
                <w:kern w:val="0"/>
                <w:sz w:val="24"/>
              </w:rPr>
            </w:pPr>
          </w:p>
        </w:tc>
        <w:tc>
          <w:tcPr>
            <w:tcW w:w="1036" w:type="pct"/>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jc w:val="center"/>
              <w:rPr>
                <w:rFonts w:ascii="宋体" w:hAnsi="宋体" w:eastAsia="宋体" w:cs="宋体"/>
                <w:color w:val="333333"/>
                <w:kern w:val="0"/>
                <w:sz w:val="24"/>
              </w:rPr>
            </w:pPr>
          </w:p>
        </w:tc>
        <w:tc>
          <w:tcPr>
            <w:tcW w:w="717"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jc w:val="center"/>
              <w:rPr>
                <w:rFonts w:ascii="宋体" w:hAnsi="宋体" w:eastAsia="宋体" w:cs="宋体"/>
                <w:color w:val="333333"/>
                <w:kern w:val="0"/>
                <w:sz w:val="24"/>
              </w:rPr>
            </w:pPr>
          </w:p>
        </w:tc>
        <w:tc>
          <w:tcPr>
            <w:tcW w:w="956"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jc w:val="center"/>
              <w:rPr>
                <w:rFonts w:ascii="宋体" w:hAnsi="宋体" w:eastAsia="宋体" w:cs="宋体"/>
                <w:color w:val="333333"/>
                <w:kern w:val="0"/>
                <w:sz w:val="24"/>
              </w:rPr>
            </w:pPr>
          </w:p>
        </w:tc>
        <w:tc>
          <w:tcPr>
            <w:tcW w:w="558"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jc w:val="center"/>
              <w:rPr>
                <w:rFonts w:ascii="宋体" w:hAnsi="宋体" w:eastAsia="宋体" w:cs="宋体"/>
                <w:color w:val="333333"/>
                <w:kern w:val="0"/>
                <w:sz w:val="24"/>
              </w:rPr>
            </w:pPr>
          </w:p>
        </w:tc>
        <w:tc>
          <w:tcPr>
            <w:tcW w:w="399" w:type="pc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rPr>
            </w:pPr>
          </w:p>
        </w:tc>
        <w:tc>
          <w:tcPr>
            <w:tcW w:w="399" w:type="pc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80"/>
              <w:jc w:val="center"/>
              <w:rPr>
                <w:rFonts w:ascii="宋体" w:hAnsi="宋体" w:eastAsia="宋体" w:cs="宋体"/>
                <w:color w:val="333333"/>
                <w:kern w:val="0"/>
                <w:sz w:val="24"/>
              </w:rPr>
            </w:pPr>
          </w:p>
        </w:tc>
      </w:tr>
    </w:tbl>
    <w:p>
      <w:pPr>
        <w:rPr>
          <w:rFonts w:ascii="方正楷体_GBK" w:eastAsia="方正楷体_GBK"/>
        </w:rPr>
      </w:pPr>
    </w:p>
    <w:p>
      <w:pPr>
        <w:rPr>
          <w:rFonts w:ascii="方正楷体_GBK" w:eastAsia="方正楷体_GBK"/>
        </w:rPr>
      </w:pPr>
    </w:p>
    <w:p>
      <w:pPr>
        <w:rPr>
          <w:rFonts w:ascii="方正楷体_GBK" w:eastAsia="方正楷体_GBK"/>
        </w:rPr>
      </w:pPr>
    </w:p>
    <w:p>
      <w:pPr>
        <w:widowControl/>
        <w:jc w:val="left"/>
        <w:rPr>
          <w:rFonts w:ascii="方正黑体_GBK" w:hAnsi="微软雅黑" w:eastAsia="方正黑体_GBK" w:cs="宋体"/>
          <w:color w:val="333333"/>
          <w:kern w:val="0"/>
          <w:szCs w:val="32"/>
        </w:rPr>
      </w:pPr>
      <w:r>
        <w:rPr>
          <w:rFonts w:ascii="方正黑体_GBK" w:hAnsi="微软雅黑" w:eastAsia="方正黑体_GBK" w:cs="宋体"/>
          <w:color w:val="333333"/>
          <w:kern w:val="0"/>
          <w:szCs w:val="32"/>
        </w:rPr>
        <w:br w:type="page"/>
      </w:r>
    </w:p>
    <w:p>
      <w:pPr>
        <w:widowControl/>
        <w:shd w:val="clear" w:color="auto" w:fill="FFFFFF"/>
        <w:spacing w:before="100" w:beforeAutospacing="1" w:line="450" w:lineRule="atLeast"/>
        <w:jc w:val="left"/>
        <w:rPr>
          <w:rFonts w:ascii="方正黑体_GBK" w:hAnsi="微软雅黑" w:eastAsia="方正黑体_GBK" w:cs="宋体"/>
          <w:color w:val="333333"/>
          <w:kern w:val="0"/>
          <w:szCs w:val="32"/>
        </w:rPr>
      </w:pPr>
      <w:r>
        <w:rPr>
          <w:rFonts w:hint="eastAsia" w:ascii="方正黑体_GBK" w:hAnsi="微软雅黑" w:eastAsia="方正黑体_GBK" w:cs="宋体"/>
          <w:color w:val="333333"/>
          <w:kern w:val="0"/>
          <w:szCs w:val="32"/>
        </w:rPr>
        <w:t>附件2</w:t>
      </w:r>
    </w:p>
    <w:tbl>
      <w:tblPr>
        <w:tblStyle w:val="6"/>
        <w:tblW w:w="0" w:type="auto"/>
        <w:tblInd w:w="0" w:type="dxa"/>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988"/>
        <w:gridCol w:w="763"/>
        <w:gridCol w:w="808"/>
        <w:gridCol w:w="240"/>
        <w:gridCol w:w="718"/>
        <w:gridCol w:w="135"/>
        <w:gridCol w:w="568"/>
        <w:gridCol w:w="75"/>
        <w:gridCol w:w="629"/>
        <w:gridCol w:w="194"/>
        <w:gridCol w:w="75"/>
        <w:gridCol w:w="838"/>
        <w:gridCol w:w="311"/>
        <w:gridCol w:w="587"/>
        <w:gridCol w:w="264"/>
        <w:gridCol w:w="395"/>
        <w:gridCol w:w="172"/>
        <w:gridCol w:w="1134"/>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900" w:hRule="atLeast"/>
        </w:trPr>
        <w:tc>
          <w:tcPr>
            <w:tcW w:w="8894" w:type="dxa"/>
            <w:gridSpan w:val="18"/>
            <w:tcBorders>
              <w:top w:val="nil"/>
              <w:left w:val="nil"/>
              <w:bottom w:val="single" w:color="auto" w:sz="4" w:space="0"/>
              <w:right w:val="nil"/>
            </w:tcBorders>
            <w:tcMar>
              <w:top w:w="0" w:type="dxa"/>
              <w:left w:w="105" w:type="dxa"/>
              <w:bottom w:w="0" w:type="dxa"/>
              <w:right w:w="105" w:type="dxa"/>
            </w:tcMar>
            <w:vAlign w:val="center"/>
          </w:tcPr>
          <w:p>
            <w:pPr>
              <w:widowControl/>
              <w:spacing w:before="100" w:beforeAutospacing="1" w:after="180"/>
              <w:ind w:firstLine="1200"/>
              <w:jc w:val="both"/>
              <w:rPr>
                <w:rFonts w:ascii="方正小标宋_GBK" w:hAnsi="微软雅黑" w:eastAsia="方正小标宋_GBK" w:cs="宋体"/>
                <w:color w:val="333333"/>
                <w:kern w:val="0"/>
                <w:szCs w:val="32"/>
              </w:rPr>
            </w:pPr>
            <w:r>
              <w:rPr>
                <w:rFonts w:hint="eastAsia" w:ascii="方正小标宋_GBK" w:hAnsi="宋体" w:eastAsia="方正小标宋_GBK" w:cs="宋体"/>
                <w:bCs/>
                <w:color w:val="333333"/>
                <w:kern w:val="0"/>
                <w:szCs w:val="32"/>
              </w:rPr>
              <w:t>南岸区农业项目财政补助资金股权化改革申报表</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05" w:hRule="atLeast"/>
        </w:trPr>
        <w:tc>
          <w:tcPr>
            <w:tcW w:w="988"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hint="eastAsia" w:ascii="微软雅黑" w:hAnsi="微软雅黑" w:eastAsia="微软雅黑" w:cs="宋体"/>
                <w:color w:val="333333"/>
                <w:kern w:val="0"/>
                <w:sz w:val="24"/>
                <w:lang w:eastAsia="zh-CN"/>
              </w:rPr>
            </w:pPr>
            <w:r>
              <w:rPr>
                <w:rFonts w:hint="eastAsia" w:ascii="宋体" w:hAnsi="宋体" w:eastAsia="宋体" w:cs="宋体"/>
                <w:color w:val="333333"/>
                <w:kern w:val="0"/>
                <w:sz w:val="24"/>
                <w:lang w:eastAsia="zh-CN"/>
              </w:rPr>
              <w:t>申报单位情况</w:t>
            </w:r>
          </w:p>
        </w:tc>
        <w:tc>
          <w:tcPr>
            <w:tcW w:w="76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名称</w:t>
            </w:r>
          </w:p>
        </w:tc>
        <w:tc>
          <w:tcPr>
            <w:tcW w:w="3367" w:type="dxa"/>
            <w:gridSpan w:val="8"/>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p>
        </w:tc>
        <w:tc>
          <w:tcPr>
            <w:tcW w:w="1224"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注册地</w:t>
            </w:r>
          </w:p>
        </w:tc>
        <w:tc>
          <w:tcPr>
            <w:tcW w:w="2552"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555" w:hRule="atLeast"/>
        </w:trPr>
        <w:tc>
          <w:tcPr>
            <w:tcW w:w="988" w:type="dxa"/>
            <w:vMerge w:val="continue"/>
            <w:tcBorders>
              <w:left w:val="single" w:color="auto" w:sz="4" w:space="0"/>
              <w:right w:val="single" w:color="auto" w:sz="4" w:space="0"/>
            </w:tcBorders>
            <w:vAlign w:val="center"/>
          </w:tcPr>
          <w:p>
            <w:pPr>
              <w:widowControl/>
              <w:spacing w:line="300" w:lineRule="exact"/>
              <w:jc w:val="center"/>
              <w:rPr>
                <w:rFonts w:ascii="微软雅黑" w:hAnsi="微软雅黑" w:eastAsia="微软雅黑" w:cs="宋体"/>
                <w:color w:val="333333"/>
                <w:kern w:val="0"/>
                <w:sz w:val="24"/>
              </w:rPr>
            </w:pPr>
          </w:p>
        </w:tc>
        <w:tc>
          <w:tcPr>
            <w:tcW w:w="76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地址</w:t>
            </w:r>
          </w:p>
        </w:tc>
        <w:tc>
          <w:tcPr>
            <w:tcW w:w="2469"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p>
        </w:tc>
        <w:tc>
          <w:tcPr>
            <w:tcW w:w="898"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法人</w:t>
            </w:r>
          </w:p>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代表</w:t>
            </w:r>
          </w:p>
        </w:tc>
        <w:tc>
          <w:tcPr>
            <w:tcW w:w="1224"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p>
        </w:tc>
        <w:tc>
          <w:tcPr>
            <w:tcW w:w="851"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联系</w:t>
            </w:r>
          </w:p>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电话</w:t>
            </w:r>
          </w:p>
        </w:tc>
        <w:tc>
          <w:tcPr>
            <w:tcW w:w="1701"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1090" w:hRule="atLeast"/>
        </w:trPr>
        <w:tc>
          <w:tcPr>
            <w:tcW w:w="988" w:type="dxa"/>
            <w:vMerge w:val="continue"/>
            <w:tcBorders>
              <w:left w:val="single" w:color="auto" w:sz="4" w:space="0"/>
              <w:right w:val="single" w:color="auto" w:sz="4" w:space="0"/>
            </w:tcBorders>
            <w:vAlign w:val="center"/>
          </w:tcPr>
          <w:p>
            <w:pPr>
              <w:widowControl/>
              <w:spacing w:line="300" w:lineRule="exact"/>
              <w:jc w:val="center"/>
              <w:rPr>
                <w:rFonts w:ascii="微软雅黑" w:hAnsi="微软雅黑" w:eastAsia="微软雅黑" w:cs="宋体"/>
                <w:color w:val="333333"/>
                <w:kern w:val="0"/>
                <w:sz w:val="24"/>
              </w:rPr>
            </w:pPr>
          </w:p>
        </w:tc>
        <w:tc>
          <w:tcPr>
            <w:tcW w:w="76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主营业务</w:t>
            </w:r>
          </w:p>
        </w:tc>
        <w:tc>
          <w:tcPr>
            <w:tcW w:w="7143" w:type="dxa"/>
            <w:gridSpan w:val="16"/>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988" w:type="dxa"/>
            <w:vMerge w:val="continue"/>
            <w:tcBorders>
              <w:left w:val="single" w:color="auto" w:sz="4" w:space="0"/>
              <w:right w:val="single" w:color="auto" w:sz="4" w:space="0"/>
            </w:tcBorders>
            <w:vAlign w:val="center"/>
          </w:tcPr>
          <w:p>
            <w:pPr>
              <w:widowControl/>
              <w:spacing w:line="300" w:lineRule="exact"/>
              <w:jc w:val="center"/>
              <w:rPr>
                <w:rFonts w:ascii="微软雅黑" w:hAnsi="微软雅黑" w:eastAsia="微软雅黑" w:cs="宋体"/>
                <w:color w:val="333333"/>
                <w:kern w:val="0"/>
                <w:sz w:val="24"/>
              </w:rPr>
            </w:pPr>
          </w:p>
        </w:tc>
        <w:tc>
          <w:tcPr>
            <w:tcW w:w="76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基本</w:t>
            </w:r>
          </w:p>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情况</w:t>
            </w:r>
          </w:p>
        </w:tc>
        <w:tc>
          <w:tcPr>
            <w:tcW w:w="7143" w:type="dxa"/>
            <w:gridSpan w:val="16"/>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left"/>
              <w:rPr>
                <w:rFonts w:hint="eastAsia" w:ascii="宋体" w:hAnsi="宋体" w:eastAsia="宋体" w:cs="宋体"/>
                <w:color w:val="333333"/>
                <w:kern w:val="0"/>
                <w:sz w:val="24"/>
              </w:rPr>
            </w:pPr>
            <w:r>
              <w:rPr>
                <w:rFonts w:hint="eastAsia" w:ascii="宋体" w:hAnsi="宋体" w:eastAsia="宋体" w:cs="宋体"/>
                <w:color w:val="333333"/>
                <w:kern w:val="0"/>
                <w:sz w:val="24"/>
              </w:rPr>
              <w:t>（包括但不限于以下内容：公司（或合作社、家庭农场）生产经营管理情况；行业简况、在行业中的地位及核心竞争力；过往项目实施简况；诚信及受罚情况等）</w:t>
            </w:r>
          </w:p>
          <w:p>
            <w:pPr>
              <w:pStyle w:val="2"/>
              <w:rPr>
                <w:rFonts w:hint="eastAsia"/>
              </w:rPr>
            </w:pPr>
          </w:p>
          <w:p>
            <w:pPr>
              <w:pStyle w:val="2"/>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988" w:type="dxa"/>
            <w:vMerge w:val="continue"/>
            <w:tcBorders>
              <w:left w:val="single" w:color="auto" w:sz="4" w:space="0"/>
              <w:right w:val="single" w:color="auto" w:sz="4" w:space="0"/>
            </w:tcBorders>
            <w:vAlign w:val="center"/>
          </w:tcPr>
          <w:p>
            <w:pPr>
              <w:widowControl/>
              <w:spacing w:line="300" w:lineRule="exact"/>
              <w:jc w:val="center"/>
              <w:rPr>
                <w:rFonts w:ascii="微软雅黑" w:hAnsi="微软雅黑" w:eastAsia="微软雅黑" w:cs="宋体"/>
                <w:color w:val="333333"/>
                <w:kern w:val="0"/>
                <w:sz w:val="24"/>
              </w:rPr>
            </w:pPr>
          </w:p>
        </w:tc>
        <w:tc>
          <w:tcPr>
            <w:tcW w:w="763"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宋体" w:hAnsi="宋体" w:eastAsia="宋体" w:cs="宋体"/>
                <w:color w:val="333333"/>
                <w:kern w:val="0"/>
                <w:sz w:val="24"/>
              </w:rPr>
            </w:pPr>
            <w:r>
              <w:rPr>
                <w:rFonts w:hint="eastAsia" w:ascii="宋体" w:hAnsi="宋体" w:eastAsia="宋体" w:cs="宋体"/>
                <w:color w:val="333333"/>
                <w:kern w:val="0"/>
                <w:sz w:val="24"/>
              </w:rPr>
              <w:t>财务</w:t>
            </w:r>
          </w:p>
          <w:p>
            <w:pPr>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状况</w:t>
            </w:r>
          </w:p>
        </w:tc>
        <w:tc>
          <w:tcPr>
            <w:tcW w:w="1766"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营业收入</w:t>
            </w:r>
          </w:p>
        </w:tc>
        <w:tc>
          <w:tcPr>
            <w:tcW w:w="1676" w:type="dxa"/>
            <w:gridSpan w:val="6"/>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资产</w:t>
            </w:r>
          </w:p>
        </w:tc>
        <w:tc>
          <w:tcPr>
            <w:tcW w:w="1736"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负债</w:t>
            </w:r>
          </w:p>
        </w:tc>
        <w:tc>
          <w:tcPr>
            <w:tcW w:w="1965"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利润</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971" w:hRule="atLeast"/>
        </w:trPr>
        <w:tc>
          <w:tcPr>
            <w:tcW w:w="988" w:type="dxa"/>
            <w:vMerge w:val="continue"/>
            <w:tcBorders>
              <w:left w:val="single" w:color="auto" w:sz="4" w:space="0"/>
              <w:right w:val="single" w:color="auto" w:sz="4" w:space="0"/>
            </w:tcBorders>
            <w:vAlign w:val="center"/>
          </w:tcPr>
          <w:p>
            <w:pPr>
              <w:widowControl/>
              <w:spacing w:line="300" w:lineRule="exact"/>
              <w:jc w:val="center"/>
              <w:rPr>
                <w:rFonts w:ascii="微软雅黑" w:hAnsi="微软雅黑" w:eastAsia="微软雅黑" w:cs="宋体"/>
                <w:color w:val="333333"/>
                <w:kern w:val="0"/>
                <w:sz w:val="24"/>
              </w:rPr>
            </w:pPr>
          </w:p>
        </w:tc>
        <w:tc>
          <w:tcPr>
            <w:tcW w:w="763" w:type="dxa"/>
            <w:vMerge w:val="continue"/>
            <w:tcBorders>
              <w:left w:val="single" w:color="auto" w:sz="4" w:space="0"/>
              <w:right w:val="single" w:color="auto" w:sz="4" w:space="0"/>
            </w:tcBorders>
            <w:vAlign w:val="center"/>
          </w:tcPr>
          <w:p>
            <w:pPr>
              <w:spacing w:line="300" w:lineRule="exact"/>
              <w:jc w:val="center"/>
              <w:rPr>
                <w:rFonts w:ascii="微软雅黑" w:hAnsi="微软雅黑" w:eastAsia="微软雅黑" w:cs="宋体"/>
                <w:color w:val="333333"/>
                <w:kern w:val="0"/>
                <w:sz w:val="24"/>
              </w:rPr>
            </w:pPr>
          </w:p>
        </w:tc>
        <w:tc>
          <w:tcPr>
            <w:tcW w:w="80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上年度</w:t>
            </w:r>
          </w:p>
        </w:tc>
        <w:tc>
          <w:tcPr>
            <w:tcW w:w="958"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年初至报告月</w:t>
            </w:r>
          </w:p>
        </w:tc>
        <w:tc>
          <w:tcPr>
            <w:tcW w:w="778"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上年度</w:t>
            </w:r>
          </w:p>
        </w:tc>
        <w:tc>
          <w:tcPr>
            <w:tcW w:w="898"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年初至报告月</w:t>
            </w:r>
          </w:p>
        </w:tc>
        <w:tc>
          <w:tcPr>
            <w:tcW w:w="8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上年度</w:t>
            </w:r>
          </w:p>
        </w:tc>
        <w:tc>
          <w:tcPr>
            <w:tcW w:w="898"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年初至报告月</w:t>
            </w:r>
          </w:p>
        </w:tc>
        <w:tc>
          <w:tcPr>
            <w:tcW w:w="831"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上年度</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年初至报告月</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45" w:hRule="atLeast"/>
        </w:trPr>
        <w:tc>
          <w:tcPr>
            <w:tcW w:w="988"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宋体"/>
                <w:color w:val="333333"/>
                <w:kern w:val="0"/>
                <w:sz w:val="24"/>
              </w:rPr>
            </w:pPr>
          </w:p>
        </w:tc>
        <w:tc>
          <w:tcPr>
            <w:tcW w:w="763"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宋体"/>
                <w:color w:val="333333"/>
                <w:kern w:val="0"/>
                <w:sz w:val="24"/>
              </w:rPr>
            </w:pPr>
          </w:p>
        </w:tc>
        <w:tc>
          <w:tcPr>
            <w:tcW w:w="80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p>
        </w:tc>
        <w:tc>
          <w:tcPr>
            <w:tcW w:w="958"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p>
        </w:tc>
        <w:tc>
          <w:tcPr>
            <w:tcW w:w="778"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p>
        </w:tc>
        <w:tc>
          <w:tcPr>
            <w:tcW w:w="898"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p>
        </w:tc>
        <w:tc>
          <w:tcPr>
            <w:tcW w:w="8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p>
        </w:tc>
        <w:tc>
          <w:tcPr>
            <w:tcW w:w="898"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p>
        </w:tc>
        <w:tc>
          <w:tcPr>
            <w:tcW w:w="831"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11" w:hRule="atLeast"/>
        </w:trPr>
        <w:tc>
          <w:tcPr>
            <w:tcW w:w="988" w:type="dxa"/>
            <w:vMerge w:val="restart"/>
            <w:tcBorders>
              <w:top w:val="single" w:color="auto" w:sz="4" w:space="0"/>
              <w:left w:val="single" w:color="auto" w:sz="4" w:space="0"/>
              <w:bottom w:val="single" w:color="E5E5E5" w:sz="6" w:space="0"/>
              <w:right w:val="single" w:color="auto" w:sz="4" w:space="0"/>
            </w:tcBorders>
            <w:tcMar>
              <w:top w:w="0" w:type="dxa"/>
              <w:left w:w="105" w:type="dxa"/>
              <w:bottom w:w="0" w:type="dxa"/>
              <w:right w:w="105" w:type="dxa"/>
            </w:tcMar>
            <w:vAlign w:val="center"/>
          </w:tcPr>
          <w:p>
            <w:pPr>
              <w:widowControl/>
              <w:spacing w:line="300" w:lineRule="exact"/>
              <w:jc w:val="center"/>
              <w:rPr>
                <w:rFonts w:hint="eastAsia" w:ascii="微软雅黑" w:hAnsi="微软雅黑" w:eastAsia="微软雅黑" w:cs="宋体"/>
                <w:color w:val="333333"/>
                <w:kern w:val="0"/>
                <w:sz w:val="24"/>
                <w:lang w:eastAsia="zh-CN"/>
              </w:rPr>
            </w:pPr>
            <w:r>
              <w:rPr>
                <w:rFonts w:hint="eastAsia" w:ascii="宋体" w:hAnsi="宋体" w:eastAsia="宋体" w:cs="宋体"/>
                <w:color w:val="333333"/>
                <w:kern w:val="0"/>
                <w:sz w:val="24"/>
                <w:lang w:eastAsia="zh-CN"/>
              </w:rPr>
              <w:t>农业项目情况</w:t>
            </w:r>
          </w:p>
        </w:tc>
        <w:tc>
          <w:tcPr>
            <w:tcW w:w="76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名称</w:t>
            </w:r>
          </w:p>
        </w:tc>
        <w:tc>
          <w:tcPr>
            <w:tcW w:w="3442" w:type="dxa"/>
            <w:gridSpan w:val="9"/>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p>
        </w:tc>
        <w:tc>
          <w:tcPr>
            <w:tcW w:w="8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项目公司</w:t>
            </w:r>
          </w:p>
        </w:tc>
        <w:tc>
          <w:tcPr>
            <w:tcW w:w="2863" w:type="dxa"/>
            <w:gridSpan w:val="6"/>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13" w:hRule="atLeast"/>
        </w:trPr>
        <w:tc>
          <w:tcPr>
            <w:tcW w:w="988" w:type="dxa"/>
            <w:vMerge w:val="continue"/>
            <w:tcBorders>
              <w:top w:val="nil"/>
              <w:left w:val="single" w:color="auto" w:sz="4" w:space="0"/>
              <w:bottom w:val="single" w:color="E5E5E5" w:sz="6" w:space="0"/>
              <w:right w:val="single" w:color="auto" w:sz="4" w:space="0"/>
            </w:tcBorders>
            <w:vAlign w:val="center"/>
          </w:tcPr>
          <w:p>
            <w:pPr>
              <w:widowControl/>
              <w:spacing w:line="300" w:lineRule="exact"/>
              <w:jc w:val="center"/>
              <w:rPr>
                <w:rFonts w:ascii="微软雅黑" w:hAnsi="微软雅黑" w:eastAsia="微软雅黑" w:cs="宋体"/>
                <w:color w:val="333333"/>
                <w:kern w:val="0"/>
                <w:sz w:val="24"/>
              </w:rPr>
            </w:pPr>
          </w:p>
        </w:tc>
        <w:tc>
          <w:tcPr>
            <w:tcW w:w="763" w:type="dxa"/>
            <w:vMerge w:val="restart"/>
            <w:tcBorders>
              <w:top w:val="single" w:color="auto" w:sz="4" w:space="0"/>
              <w:left w:val="single" w:color="auto" w:sz="4" w:space="0"/>
              <w:bottom w:val="single" w:color="E5E5E5" w:sz="6"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投资</w:t>
            </w:r>
          </w:p>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规模</w:t>
            </w:r>
          </w:p>
        </w:tc>
        <w:tc>
          <w:tcPr>
            <w:tcW w:w="1048" w:type="dxa"/>
            <w:gridSpan w:val="2"/>
            <w:vMerge w:val="restart"/>
            <w:tcBorders>
              <w:top w:val="single" w:color="auto" w:sz="4" w:space="0"/>
              <w:left w:val="single" w:color="auto" w:sz="4" w:space="0"/>
              <w:bottom w:val="single" w:color="E5E5E5" w:sz="6"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p>
        </w:tc>
        <w:tc>
          <w:tcPr>
            <w:tcW w:w="853" w:type="dxa"/>
            <w:gridSpan w:val="2"/>
            <w:vMerge w:val="restart"/>
            <w:tcBorders>
              <w:top w:val="single" w:color="auto" w:sz="4" w:space="0"/>
              <w:left w:val="single" w:color="auto" w:sz="4" w:space="0"/>
              <w:bottom w:val="single" w:color="E5E5E5" w:sz="6"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资金</w:t>
            </w:r>
          </w:p>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来源</w:t>
            </w:r>
          </w:p>
        </w:tc>
        <w:tc>
          <w:tcPr>
            <w:tcW w:w="1541"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自筹</w:t>
            </w:r>
          </w:p>
        </w:tc>
        <w:tc>
          <w:tcPr>
            <w:tcW w:w="3701" w:type="dxa"/>
            <w:gridSpan w:val="7"/>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68" w:hRule="atLeast"/>
        </w:trPr>
        <w:tc>
          <w:tcPr>
            <w:tcW w:w="988" w:type="dxa"/>
            <w:vMerge w:val="continue"/>
            <w:tcBorders>
              <w:top w:val="nil"/>
              <w:left w:val="single" w:color="auto" w:sz="4" w:space="0"/>
              <w:bottom w:val="single" w:color="E5E5E5" w:sz="6" w:space="0"/>
              <w:right w:val="single" w:color="auto" w:sz="4" w:space="0"/>
            </w:tcBorders>
            <w:vAlign w:val="center"/>
          </w:tcPr>
          <w:p>
            <w:pPr>
              <w:widowControl/>
              <w:spacing w:line="300" w:lineRule="exact"/>
              <w:jc w:val="center"/>
              <w:rPr>
                <w:rFonts w:ascii="微软雅黑" w:hAnsi="微软雅黑" w:eastAsia="微软雅黑" w:cs="宋体"/>
                <w:color w:val="333333"/>
                <w:kern w:val="0"/>
                <w:sz w:val="24"/>
              </w:rPr>
            </w:pPr>
          </w:p>
        </w:tc>
        <w:tc>
          <w:tcPr>
            <w:tcW w:w="763" w:type="dxa"/>
            <w:vMerge w:val="continue"/>
            <w:tcBorders>
              <w:top w:val="nil"/>
              <w:left w:val="single" w:color="auto" w:sz="4" w:space="0"/>
              <w:bottom w:val="single" w:color="E5E5E5" w:sz="6" w:space="0"/>
              <w:right w:val="single" w:color="auto" w:sz="4" w:space="0"/>
            </w:tcBorders>
            <w:vAlign w:val="center"/>
          </w:tcPr>
          <w:p>
            <w:pPr>
              <w:widowControl/>
              <w:spacing w:line="300" w:lineRule="exact"/>
              <w:jc w:val="center"/>
              <w:rPr>
                <w:rFonts w:ascii="微软雅黑" w:hAnsi="微软雅黑" w:eastAsia="微软雅黑" w:cs="宋体"/>
                <w:color w:val="333333"/>
                <w:kern w:val="0"/>
                <w:sz w:val="24"/>
              </w:rPr>
            </w:pPr>
          </w:p>
        </w:tc>
        <w:tc>
          <w:tcPr>
            <w:tcW w:w="0" w:type="auto"/>
            <w:gridSpan w:val="2"/>
            <w:vMerge w:val="continue"/>
            <w:tcBorders>
              <w:top w:val="nil"/>
              <w:left w:val="single" w:color="auto" w:sz="4" w:space="0"/>
              <w:bottom w:val="single" w:color="E5E5E5" w:sz="6" w:space="0"/>
              <w:right w:val="single" w:color="auto" w:sz="4" w:space="0"/>
            </w:tcBorders>
            <w:vAlign w:val="center"/>
          </w:tcPr>
          <w:p>
            <w:pPr>
              <w:widowControl/>
              <w:spacing w:line="300" w:lineRule="exact"/>
              <w:jc w:val="center"/>
              <w:rPr>
                <w:rFonts w:ascii="微软雅黑" w:hAnsi="微软雅黑" w:eastAsia="微软雅黑" w:cs="宋体"/>
                <w:color w:val="333333"/>
                <w:kern w:val="0"/>
                <w:sz w:val="24"/>
              </w:rPr>
            </w:pPr>
          </w:p>
        </w:tc>
        <w:tc>
          <w:tcPr>
            <w:tcW w:w="0" w:type="auto"/>
            <w:gridSpan w:val="2"/>
            <w:vMerge w:val="continue"/>
            <w:tcBorders>
              <w:top w:val="nil"/>
              <w:left w:val="single" w:color="auto" w:sz="4" w:space="0"/>
              <w:bottom w:val="single" w:color="E5E5E5" w:sz="6" w:space="0"/>
              <w:right w:val="single" w:color="auto" w:sz="4" w:space="0"/>
            </w:tcBorders>
            <w:vAlign w:val="center"/>
          </w:tcPr>
          <w:p>
            <w:pPr>
              <w:widowControl/>
              <w:spacing w:line="300" w:lineRule="exact"/>
              <w:jc w:val="center"/>
              <w:rPr>
                <w:rFonts w:ascii="微软雅黑" w:hAnsi="微软雅黑" w:eastAsia="微软雅黑" w:cs="宋体"/>
                <w:color w:val="333333"/>
                <w:kern w:val="0"/>
                <w:sz w:val="24"/>
              </w:rPr>
            </w:pPr>
          </w:p>
        </w:tc>
        <w:tc>
          <w:tcPr>
            <w:tcW w:w="1541"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银行贷款</w:t>
            </w:r>
          </w:p>
        </w:tc>
        <w:tc>
          <w:tcPr>
            <w:tcW w:w="3701" w:type="dxa"/>
            <w:gridSpan w:val="7"/>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585" w:hRule="atLeast"/>
        </w:trPr>
        <w:tc>
          <w:tcPr>
            <w:tcW w:w="988" w:type="dxa"/>
            <w:vMerge w:val="continue"/>
            <w:tcBorders>
              <w:top w:val="nil"/>
              <w:left w:val="single" w:color="auto" w:sz="4" w:space="0"/>
              <w:bottom w:val="single" w:color="E5E5E5" w:sz="6" w:space="0"/>
              <w:right w:val="single" w:color="auto" w:sz="4" w:space="0"/>
            </w:tcBorders>
            <w:vAlign w:val="center"/>
          </w:tcPr>
          <w:p>
            <w:pPr>
              <w:widowControl/>
              <w:spacing w:line="300" w:lineRule="exact"/>
              <w:jc w:val="center"/>
              <w:rPr>
                <w:rFonts w:ascii="微软雅黑" w:hAnsi="微软雅黑" w:eastAsia="微软雅黑" w:cs="宋体"/>
                <w:color w:val="333333"/>
                <w:kern w:val="0"/>
                <w:sz w:val="24"/>
              </w:rPr>
            </w:pPr>
          </w:p>
        </w:tc>
        <w:tc>
          <w:tcPr>
            <w:tcW w:w="76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微软雅黑" w:hAnsi="微软雅黑" w:eastAsia="微软雅黑" w:cs="宋体"/>
                <w:color w:val="333333"/>
                <w:kern w:val="0"/>
                <w:sz w:val="24"/>
              </w:rPr>
            </w:pPr>
          </w:p>
        </w:tc>
        <w:tc>
          <w:tcPr>
            <w:tcW w:w="0" w:type="auto"/>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微软雅黑" w:hAnsi="微软雅黑" w:eastAsia="微软雅黑" w:cs="宋体"/>
                <w:color w:val="333333"/>
                <w:kern w:val="0"/>
                <w:sz w:val="24"/>
              </w:rPr>
            </w:pPr>
          </w:p>
        </w:tc>
        <w:tc>
          <w:tcPr>
            <w:tcW w:w="0" w:type="auto"/>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微软雅黑" w:hAnsi="微软雅黑" w:eastAsia="微软雅黑" w:cs="宋体"/>
                <w:color w:val="333333"/>
                <w:kern w:val="0"/>
                <w:sz w:val="24"/>
              </w:rPr>
            </w:pPr>
          </w:p>
        </w:tc>
        <w:tc>
          <w:tcPr>
            <w:tcW w:w="1541"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财政补助</w:t>
            </w:r>
          </w:p>
        </w:tc>
        <w:tc>
          <w:tcPr>
            <w:tcW w:w="3701" w:type="dxa"/>
            <w:gridSpan w:val="7"/>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68"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微软雅黑" w:hAnsi="微软雅黑" w:eastAsia="微软雅黑" w:cs="宋体"/>
                <w:color w:val="333333"/>
                <w:kern w:val="0"/>
                <w:sz w:val="24"/>
              </w:rPr>
            </w:pPr>
          </w:p>
        </w:tc>
        <w:tc>
          <w:tcPr>
            <w:tcW w:w="76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项目</w:t>
            </w:r>
          </w:p>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内容</w:t>
            </w:r>
          </w:p>
        </w:tc>
        <w:tc>
          <w:tcPr>
            <w:tcW w:w="7143" w:type="dxa"/>
            <w:gridSpan w:val="16"/>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left"/>
              <w:rPr>
                <w:rFonts w:hint="eastAsia" w:ascii="宋体" w:hAnsi="宋体" w:eastAsia="宋体" w:cs="宋体"/>
                <w:color w:val="333333"/>
                <w:kern w:val="0"/>
                <w:sz w:val="24"/>
              </w:rPr>
            </w:pPr>
            <w:r>
              <w:rPr>
                <w:rFonts w:hint="eastAsia"/>
              </w:rPr>
              <w:t>（</w:t>
            </w:r>
            <w:r>
              <w:rPr>
                <w:rFonts w:hint="eastAsia" w:ascii="宋体" w:hAnsi="宋体" w:eastAsia="宋体" w:cs="宋体"/>
                <w:color w:val="333333"/>
                <w:kern w:val="0"/>
                <w:sz w:val="24"/>
              </w:rPr>
              <w:t>主要建设内容、资金使用，包括财政资金补助资金项目重点支持环节等）</w:t>
            </w:r>
          </w:p>
          <w:p>
            <w:pPr>
              <w:rPr>
                <w:rFonts w:hint="eastAsia"/>
              </w:rPr>
            </w:pPr>
          </w:p>
          <w:p>
            <w:pPr>
              <w:pStyle w:val="2"/>
              <w:rPr>
                <w:rFonts w:hint="eastAsia"/>
              </w:rPr>
            </w:pPr>
          </w:p>
          <w:p>
            <w:pPr>
              <w:pStyle w:val="2"/>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557" w:hRule="atLeast"/>
        </w:trPr>
        <w:tc>
          <w:tcPr>
            <w:tcW w:w="988" w:type="dxa"/>
            <w:vMerge w:val="restar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财政补助资金量化情况</w:t>
            </w:r>
          </w:p>
        </w:tc>
        <w:tc>
          <w:tcPr>
            <w:tcW w:w="3936" w:type="dxa"/>
            <w:gridSpan w:val="8"/>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名称</w:t>
            </w:r>
          </w:p>
        </w:tc>
        <w:tc>
          <w:tcPr>
            <w:tcW w:w="2005"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金额</w:t>
            </w:r>
          </w:p>
        </w:tc>
        <w:tc>
          <w:tcPr>
            <w:tcW w:w="1965"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比例</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微软雅黑" w:hAnsi="微软雅黑" w:eastAsia="微软雅黑" w:cs="宋体"/>
                <w:color w:val="333333"/>
                <w:kern w:val="0"/>
                <w:sz w:val="24"/>
              </w:rPr>
            </w:pPr>
          </w:p>
        </w:tc>
        <w:tc>
          <w:tcPr>
            <w:tcW w:w="3936" w:type="dxa"/>
            <w:gridSpan w:val="8"/>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公司（合作社、家庭农场）</w:t>
            </w:r>
          </w:p>
        </w:tc>
        <w:tc>
          <w:tcPr>
            <w:tcW w:w="2005"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p>
        </w:tc>
        <w:tc>
          <w:tcPr>
            <w:tcW w:w="1965"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20"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微软雅黑" w:hAnsi="微软雅黑" w:eastAsia="微软雅黑" w:cs="宋体"/>
                <w:color w:val="333333"/>
                <w:kern w:val="0"/>
                <w:sz w:val="24"/>
              </w:rPr>
            </w:pPr>
          </w:p>
        </w:tc>
        <w:tc>
          <w:tcPr>
            <w:tcW w:w="3936" w:type="dxa"/>
            <w:gridSpan w:val="8"/>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村级集体经济组织</w:t>
            </w:r>
          </w:p>
        </w:tc>
        <w:tc>
          <w:tcPr>
            <w:tcW w:w="2005"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p>
        </w:tc>
        <w:tc>
          <w:tcPr>
            <w:tcW w:w="1965"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14"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微软雅黑" w:hAnsi="微软雅黑" w:eastAsia="微软雅黑" w:cs="宋体"/>
                <w:color w:val="333333"/>
                <w:kern w:val="0"/>
                <w:sz w:val="24"/>
              </w:rPr>
            </w:pPr>
          </w:p>
        </w:tc>
        <w:tc>
          <w:tcPr>
            <w:tcW w:w="3936" w:type="dxa"/>
            <w:gridSpan w:val="8"/>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合计</w:t>
            </w:r>
          </w:p>
        </w:tc>
        <w:tc>
          <w:tcPr>
            <w:tcW w:w="2005"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p>
        </w:tc>
        <w:tc>
          <w:tcPr>
            <w:tcW w:w="1965"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1693" w:hRule="atLeast"/>
        </w:trPr>
        <w:tc>
          <w:tcPr>
            <w:tcW w:w="9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申报单位意见</w:t>
            </w:r>
          </w:p>
        </w:tc>
        <w:tc>
          <w:tcPr>
            <w:tcW w:w="7906" w:type="dxa"/>
            <w:gridSpan w:val="17"/>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宋体" w:hAnsi="宋体" w:eastAsia="宋体" w:cs="宋体"/>
                <w:color w:val="333333"/>
                <w:kern w:val="0"/>
                <w:sz w:val="24"/>
              </w:rPr>
            </w:pPr>
          </w:p>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（签字盖章）                        年  月  日</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1695" w:hRule="atLeast"/>
        </w:trPr>
        <w:tc>
          <w:tcPr>
            <w:tcW w:w="9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涉及镇街道意见</w:t>
            </w:r>
          </w:p>
        </w:tc>
        <w:tc>
          <w:tcPr>
            <w:tcW w:w="7906" w:type="dxa"/>
            <w:gridSpan w:val="17"/>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（签字盖章）</w:t>
            </w:r>
            <w:r>
              <w:rPr>
                <w:rFonts w:eastAsia="微软雅黑"/>
                <w:color w:val="333333"/>
                <w:kern w:val="0"/>
                <w:sz w:val="24"/>
              </w:rPr>
              <w:t> </w:t>
            </w:r>
            <w:r>
              <w:rPr>
                <w:rFonts w:hint="eastAsia" w:eastAsia="微软雅黑"/>
                <w:color w:val="333333"/>
                <w:kern w:val="0"/>
                <w:sz w:val="24"/>
              </w:rPr>
              <w:t xml:space="preserve">                      </w:t>
            </w:r>
            <w:r>
              <w:rPr>
                <w:rFonts w:hint="eastAsia" w:ascii="宋体" w:hAnsi="宋体" w:eastAsia="宋体" w:cs="宋体"/>
                <w:color w:val="333333"/>
                <w:kern w:val="0"/>
                <w:sz w:val="24"/>
              </w:rPr>
              <w:t>年  月  日</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1989" w:hRule="atLeast"/>
        </w:trPr>
        <w:tc>
          <w:tcPr>
            <w:tcW w:w="9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项目主管部门意见</w:t>
            </w:r>
          </w:p>
        </w:tc>
        <w:tc>
          <w:tcPr>
            <w:tcW w:w="7906" w:type="dxa"/>
            <w:gridSpan w:val="17"/>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p>
          <w:p>
            <w:pPr>
              <w:widowControl/>
              <w:spacing w:line="300" w:lineRule="exact"/>
              <w:jc w:val="center"/>
              <w:rPr>
                <w:rFonts w:ascii="宋体" w:hAnsi="宋体" w:eastAsia="宋体" w:cs="宋体"/>
                <w:color w:val="333333"/>
                <w:kern w:val="0"/>
                <w:sz w:val="24"/>
              </w:rPr>
            </w:pPr>
            <w:r>
              <w:rPr>
                <w:rFonts w:hint="eastAsia" w:ascii="宋体" w:hAnsi="宋体" w:eastAsia="宋体" w:cs="宋体"/>
                <w:color w:val="333333"/>
                <w:kern w:val="0"/>
                <w:sz w:val="24"/>
              </w:rPr>
              <w:t>（签字盖章）</w:t>
            </w:r>
          </w:p>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年  月  日</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1490" w:hRule="atLeast"/>
        </w:trPr>
        <w:tc>
          <w:tcPr>
            <w:tcW w:w="9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农业农村委意见</w:t>
            </w:r>
          </w:p>
        </w:tc>
        <w:tc>
          <w:tcPr>
            <w:tcW w:w="7906" w:type="dxa"/>
            <w:gridSpan w:val="17"/>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宋体" w:hAnsi="宋体" w:eastAsia="宋体" w:cs="宋体"/>
                <w:color w:val="333333"/>
                <w:kern w:val="0"/>
                <w:sz w:val="24"/>
              </w:rPr>
            </w:pPr>
            <w:r>
              <w:rPr>
                <w:rFonts w:hint="eastAsia" w:ascii="宋体" w:hAnsi="宋体" w:eastAsia="宋体" w:cs="宋体"/>
                <w:color w:val="333333"/>
                <w:kern w:val="0"/>
                <w:sz w:val="24"/>
              </w:rPr>
              <w:t>（签字盖章）</w:t>
            </w:r>
          </w:p>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年  月  日</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1504" w:hRule="atLeast"/>
        </w:trPr>
        <w:tc>
          <w:tcPr>
            <w:tcW w:w="9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财政</w:t>
            </w:r>
          </w:p>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局意见</w:t>
            </w:r>
          </w:p>
        </w:tc>
        <w:tc>
          <w:tcPr>
            <w:tcW w:w="7906" w:type="dxa"/>
            <w:gridSpan w:val="17"/>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exact"/>
              <w:ind w:firstLine="2160"/>
              <w:jc w:val="center"/>
              <w:rPr>
                <w:rFonts w:ascii="微软雅黑" w:hAnsi="微软雅黑" w:eastAsia="微软雅黑" w:cs="宋体"/>
                <w:color w:val="333333"/>
                <w:kern w:val="0"/>
                <w:sz w:val="24"/>
              </w:rPr>
            </w:pPr>
          </w:p>
          <w:p>
            <w:pPr>
              <w:widowControl/>
              <w:spacing w:line="30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（签字盖章）                 年  月  日</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c>
          <w:tcPr>
            <w:tcW w:w="988" w:type="dxa"/>
            <w:tcBorders>
              <w:top w:val="single" w:color="auto" w:sz="4" w:space="0"/>
              <w:left w:val="single" w:color="auto" w:sz="4" w:space="0"/>
              <w:bottom w:val="single" w:color="auto" w:sz="4" w:space="0"/>
              <w:right w:val="single" w:color="E5E5E5" w:sz="6" w:space="0"/>
            </w:tcBorders>
            <w:vAlign w:val="center"/>
          </w:tcPr>
          <w:p>
            <w:pPr>
              <w:widowControl/>
              <w:jc w:val="center"/>
              <w:rPr>
                <w:rFonts w:ascii="微软雅黑" w:hAnsi="微软雅黑" w:eastAsia="微软雅黑" w:cs="宋体"/>
                <w:color w:val="333333"/>
                <w:kern w:val="0"/>
                <w:sz w:val="24"/>
              </w:rPr>
            </w:pPr>
          </w:p>
        </w:tc>
        <w:tc>
          <w:tcPr>
            <w:tcW w:w="763" w:type="dxa"/>
            <w:tcBorders>
              <w:top w:val="single" w:color="auto" w:sz="4" w:space="0"/>
              <w:left w:val="single" w:color="E5E5E5" w:sz="6" w:space="0"/>
              <w:bottom w:val="single" w:color="auto" w:sz="4" w:space="0"/>
              <w:right w:val="single" w:color="E5E5E5" w:sz="6" w:space="0"/>
            </w:tcBorders>
            <w:vAlign w:val="center"/>
          </w:tcPr>
          <w:p>
            <w:pPr>
              <w:widowControl/>
              <w:jc w:val="center"/>
              <w:rPr>
                <w:rFonts w:ascii="微软雅黑" w:hAnsi="微软雅黑" w:eastAsia="微软雅黑" w:cs="宋体"/>
                <w:color w:val="333333"/>
                <w:kern w:val="0"/>
                <w:sz w:val="24"/>
              </w:rPr>
            </w:pPr>
          </w:p>
        </w:tc>
        <w:tc>
          <w:tcPr>
            <w:tcW w:w="808" w:type="dxa"/>
            <w:tcBorders>
              <w:top w:val="single" w:color="auto" w:sz="4" w:space="0"/>
              <w:left w:val="single" w:color="E5E5E5" w:sz="6" w:space="0"/>
              <w:bottom w:val="single" w:color="auto" w:sz="4" w:space="0"/>
              <w:right w:val="single" w:color="E5E5E5" w:sz="6" w:space="0"/>
            </w:tcBorders>
            <w:vAlign w:val="center"/>
          </w:tcPr>
          <w:p>
            <w:pPr>
              <w:widowControl/>
              <w:jc w:val="center"/>
              <w:rPr>
                <w:rFonts w:ascii="微软雅黑" w:hAnsi="微软雅黑" w:eastAsia="微软雅黑" w:cs="宋体"/>
                <w:color w:val="333333"/>
                <w:kern w:val="0"/>
                <w:sz w:val="24"/>
              </w:rPr>
            </w:pPr>
          </w:p>
        </w:tc>
        <w:tc>
          <w:tcPr>
            <w:tcW w:w="240" w:type="dxa"/>
            <w:tcBorders>
              <w:top w:val="single" w:color="auto" w:sz="4" w:space="0"/>
              <w:left w:val="single" w:color="E5E5E5" w:sz="6" w:space="0"/>
              <w:bottom w:val="single" w:color="auto" w:sz="4" w:space="0"/>
              <w:right w:val="single" w:color="E5E5E5" w:sz="6" w:space="0"/>
            </w:tcBorders>
            <w:vAlign w:val="center"/>
          </w:tcPr>
          <w:p>
            <w:pPr>
              <w:widowControl/>
              <w:jc w:val="center"/>
              <w:rPr>
                <w:rFonts w:ascii="微软雅黑" w:hAnsi="微软雅黑" w:eastAsia="微软雅黑" w:cs="宋体"/>
                <w:color w:val="333333"/>
                <w:kern w:val="0"/>
                <w:sz w:val="24"/>
              </w:rPr>
            </w:pPr>
          </w:p>
        </w:tc>
        <w:tc>
          <w:tcPr>
            <w:tcW w:w="718" w:type="dxa"/>
            <w:tcBorders>
              <w:top w:val="single" w:color="auto" w:sz="4" w:space="0"/>
              <w:left w:val="single" w:color="E5E5E5" w:sz="6" w:space="0"/>
              <w:bottom w:val="single" w:color="auto" w:sz="4" w:space="0"/>
              <w:right w:val="single" w:color="E5E5E5" w:sz="6" w:space="0"/>
            </w:tcBorders>
            <w:vAlign w:val="center"/>
          </w:tcPr>
          <w:p>
            <w:pPr>
              <w:widowControl/>
              <w:jc w:val="center"/>
              <w:rPr>
                <w:rFonts w:ascii="微软雅黑" w:hAnsi="微软雅黑" w:eastAsia="微软雅黑" w:cs="宋体"/>
                <w:color w:val="333333"/>
                <w:kern w:val="0"/>
                <w:sz w:val="24"/>
              </w:rPr>
            </w:pPr>
          </w:p>
        </w:tc>
        <w:tc>
          <w:tcPr>
            <w:tcW w:w="135" w:type="dxa"/>
            <w:tcBorders>
              <w:top w:val="single" w:color="auto" w:sz="4" w:space="0"/>
              <w:left w:val="single" w:color="E5E5E5" w:sz="6" w:space="0"/>
              <w:bottom w:val="single" w:color="auto" w:sz="4" w:space="0"/>
              <w:right w:val="single" w:color="E5E5E5" w:sz="6" w:space="0"/>
            </w:tcBorders>
            <w:vAlign w:val="center"/>
          </w:tcPr>
          <w:p>
            <w:pPr>
              <w:widowControl/>
              <w:jc w:val="center"/>
              <w:rPr>
                <w:rFonts w:ascii="微软雅黑" w:hAnsi="微软雅黑" w:eastAsia="微软雅黑" w:cs="宋体"/>
                <w:color w:val="333333"/>
                <w:kern w:val="0"/>
                <w:sz w:val="24"/>
              </w:rPr>
            </w:pPr>
          </w:p>
        </w:tc>
        <w:tc>
          <w:tcPr>
            <w:tcW w:w="568" w:type="dxa"/>
            <w:tcBorders>
              <w:top w:val="single" w:color="auto" w:sz="4" w:space="0"/>
              <w:left w:val="single" w:color="E5E5E5" w:sz="6" w:space="0"/>
              <w:bottom w:val="single" w:color="auto" w:sz="4" w:space="0"/>
              <w:right w:val="single" w:color="E5E5E5" w:sz="6" w:space="0"/>
            </w:tcBorders>
            <w:vAlign w:val="center"/>
          </w:tcPr>
          <w:p>
            <w:pPr>
              <w:widowControl/>
              <w:jc w:val="center"/>
              <w:rPr>
                <w:rFonts w:ascii="微软雅黑" w:hAnsi="微软雅黑" w:eastAsia="微软雅黑" w:cs="宋体"/>
                <w:color w:val="333333"/>
                <w:kern w:val="0"/>
                <w:sz w:val="24"/>
              </w:rPr>
            </w:pPr>
          </w:p>
        </w:tc>
        <w:tc>
          <w:tcPr>
            <w:tcW w:w="75" w:type="dxa"/>
            <w:tcBorders>
              <w:top w:val="single" w:color="auto" w:sz="4" w:space="0"/>
              <w:left w:val="single" w:color="E5E5E5" w:sz="6" w:space="0"/>
              <w:bottom w:val="single" w:color="auto" w:sz="4" w:space="0"/>
              <w:right w:val="single" w:color="E5E5E5" w:sz="6" w:space="0"/>
            </w:tcBorders>
            <w:vAlign w:val="center"/>
          </w:tcPr>
          <w:p>
            <w:pPr>
              <w:widowControl/>
              <w:jc w:val="center"/>
              <w:rPr>
                <w:rFonts w:ascii="微软雅黑" w:hAnsi="微软雅黑" w:eastAsia="微软雅黑" w:cs="宋体"/>
                <w:color w:val="333333"/>
                <w:kern w:val="0"/>
                <w:sz w:val="24"/>
              </w:rPr>
            </w:pPr>
          </w:p>
        </w:tc>
        <w:tc>
          <w:tcPr>
            <w:tcW w:w="629" w:type="dxa"/>
            <w:tcBorders>
              <w:top w:val="single" w:color="auto" w:sz="4" w:space="0"/>
              <w:left w:val="single" w:color="E5E5E5" w:sz="6" w:space="0"/>
              <w:bottom w:val="single" w:color="auto" w:sz="4" w:space="0"/>
              <w:right w:val="single" w:color="E5E5E5" w:sz="6" w:space="0"/>
            </w:tcBorders>
            <w:vAlign w:val="center"/>
          </w:tcPr>
          <w:p>
            <w:pPr>
              <w:widowControl/>
              <w:jc w:val="center"/>
              <w:rPr>
                <w:rFonts w:ascii="微软雅黑" w:hAnsi="微软雅黑" w:eastAsia="微软雅黑" w:cs="宋体"/>
                <w:color w:val="333333"/>
                <w:kern w:val="0"/>
                <w:sz w:val="24"/>
              </w:rPr>
            </w:pPr>
          </w:p>
        </w:tc>
        <w:tc>
          <w:tcPr>
            <w:tcW w:w="194" w:type="dxa"/>
            <w:tcBorders>
              <w:top w:val="single" w:color="auto" w:sz="4" w:space="0"/>
              <w:left w:val="single" w:color="E5E5E5" w:sz="6" w:space="0"/>
              <w:bottom w:val="single" w:color="auto" w:sz="4" w:space="0"/>
              <w:right w:val="single" w:color="E5E5E5" w:sz="6" w:space="0"/>
            </w:tcBorders>
            <w:vAlign w:val="center"/>
          </w:tcPr>
          <w:p>
            <w:pPr>
              <w:widowControl/>
              <w:jc w:val="center"/>
              <w:rPr>
                <w:rFonts w:ascii="微软雅黑" w:hAnsi="微软雅黑" w:eastAsia="微软雅黑" w:cs="宋体"/>
                <w:color w:val="333333"/>
                <w:kern w:val="0"/>
                <w:sz w:val="24"/>
              </w:rPr>
            </w:pPr>
          </w:p>
        </w:tc>
        <w:tc>
          <w:tcPr>
            <w:tcW w:w="75" w:type="dxa"/>
            <w:tcBorders>
              <w:top w:val="single" w:color="auto" w:sz="4" w:space="0"/>
              <w:left w:val="single" w:color="E5E5E5" w:sz="6" w:space="0"/>
              <w:bottom w:val="single" w:color="auto" w:sz="4" w:space="0"/>
              <w:right w:val="single" w:color="E5E5E5" w:sz="6" w:space="0"/>
            </w:tcBorders>
            <w:vAlign w:val="center"/>
          </w:tcPr>
          <w:p>
            <w:pPr>
              <w:widowControl/>
              <w:jc w:val="center"/>
              <w:rPr>
                <w:rFonts w:ascii="微软雅黑" w:hAnsi="微软雅黑" w:eastAsia="微软雅黑" w:cs="宋体"/>
                <w:color w:val="333333"/>
                <w:kern w:val="0"/>
                <w:sz w:val="24"/>
              </w:rPr>
            </w:pPr>
          </w:p>
        </w:tc>
        <w:tc>
          <w:tcPr>
            <w:tcW w:w="838" w:type="dxa"/>
            <w:tcBorders>
              <w:top w:val="single" w:color="auto" w:sz="4" w:space="0"/>
              <w:left w:val="single" w:color="E5E5E5" w:sz="6" w:space="0"/>
              <w:bottom w:val="single" w:color="auto" w:sz="4" w:space="0"/>
              <w:right w:val="single" w:color="E5E5E5" w:sz="6" w:space="0"/>
            </w:tcBorders>
            <w:vAlign w:val="center"/>
          </w:tcPr>
          <w:p>
            <w:pPr>
              <w:widowControl/>
              <w:jc w:val="center"/>
              <w:rPr>
                <w:rFonts w:ascii="微软雅黑" w:hAnsi="微软雅黑" w:eastAsia="微软雅黑" w:cs="宋体"/>
                <w:color w:val="333333"/>
                <w:kern w:val="0"/>
                <w:sz w:val="24"/>
              </w:rPr>
            </w:pPr>
          </w:p>
        </w:tc>
        <w:tc>
          <w:tcPr>
            <w:tcW w:w="898" w:type="dxa"/>
            <w:gridSpan w:val="2"/>
            <w:tcBorders>
              <w:top w:val="single" w:color="auto" w:sz="4" w:space="0"/>
              <w:left w:val="single" w:color="E5E5E5" w:sz="6" w:space="0"/>
              <w:bottom w:val="single" w:color="auto" w:sz="4" w:space="0"/>
              <w:right w:val="single" w:color="E5E5E5" w:sz="6" w:space="0"/>
            </w:tcBorders>
            <w:vAlign w:val="center"/>
          </w:tcPr>
          <w:p>
            <w:pPr>
              <w:widowControl/>
              <w:jc w:val="center"/>
              <w:rPr>
                <w:rFonts w:ascii="微软雅黑" w:hAnsi="微软雅黑" w:eastAsia="微软雅黑" w:cs="宋体"/>
                <w:color w:val="333333"/>
                <w:kern w:val="0"/>
                <w:sz w:val="24"/>
              </w:rPr>
            </w:pPr>
          </w:p>
        </w:tc>
        <w:tc>
          <w:tcPr>
            <w:tcW w:w="659" w:type="dxa"/>
            <w:gridSpan w:val="2"/>
            <w:tcBorders>
              <w:top w:val="single" w:color="auto" w:sz="4" w:space="0"/>
              <w:left w:val="single" w:color="E5E5E5" w:sz="6" w:space="0"/>
              <w:bottom w:val="single" w:color="auto" w:sz="4" w:space="0"/>
              <w:right w:val="single" w:color="E5E5E5" w:sz="6" w:space="0"/>
            </w:tcBorders>
            <w:vAlign w:val="center"/>
          </w:tcPr>
          <w:p>
            <w:pPr>
              <w:widowControl/>
              <w:jc w:val="center"/>
              <w:rPr>
                <w:rFonts w:ascii="微软雅黑" w:hAnsi="微软雅黑" w:eastAsia="微软雅黑" w:cs="宋体"/>
                <w:color w:val="333333"/>
                <w:kern w:val="0"/>
                <w:sz w:val="24"/>
              </w:rPr>
            </w:pPr>
          </w:p>
        </w:tc>
        <w:tc>
          <w:tcPr>
            <w:tcW w:w="1306" w:type="dxa"/>
            <w:gridSpan w:val="2"/>
            <w:tcBorders>
              <w:top w:val="single" w:color="auto" w:sz="4" w:space="0"/>
              <w:left w:val="single" w:color="E5E5E5" w:sz="6" w:space="0"/>
              <w:bottom w:val="single" w:color="auto" w:sz="4" w:space="0"/>
              <w:right w:val="single" w:color="E5E5E5" w:sz="6" w:space="0"/>
            </w:tcBorders>
            <w:vAlign w:val="center"/>
          </w:tcPr>
          <w:p>
            <w:pPr>
              <w:widowControl/>
              <w:jc w:val="center"/>
              <w:rPr>
                <w:rFonts w:ascii="微软雅黑" w:hAnsi="微软雅黑" w:eastAsia="微软雅黑" w:cs="宋体"/>
                <w:color w:val="333333"/>
                <w:kern w:val="0"/>
                <w:sz w:val="24"/>
              </w:rPr>
            </w:pPr>
          </w:p>
        </w:tc>
      </w:tr>
    </w:tbl>
    <w:p>
      <w:pPr>
        <w:keepNext w:val="0"/>
        <w:keepLines w:val="0"/>
        <w:pageBreakBefore w:val="0"/>
        <w:widowControl/>
        <w:shd w:val="clear" w:color="auto" w:fill="FFFFFF"/>
        <w:kinsoku/>
        <w:wordWrap/>
        <w:overflowPunct/>
        <w:topLinePunct w:val="0"/>
        <w:autoSpaceDE/>
        <w:autoSpaceDN/>
        <w:bidi w:val="0"/>
        <w:adjustRightInd/>
        <w:snapToGrid/>
        <w:spacing w:beforeAutospacing="0" w:line="300" w:lineRule="exact"/>
        <w:jc w:val="left"/>
        <w:textAlignment w:val="auto"/>
        <w:rPr>
          <w:rFonts w:hint="eastAsia" w:ascii="宋体" w:hAnsi="宋体" w:eastAsia="宋体" w:cs="宋体"/>
          <w:color w:val="333333"/>
          <w:kern w:val="0"/>
          <w:sz w:val="21"/>
          <w:szCs w:val="21"/>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300" w:lineRule="exact"/>
        <w:jc w:val="left"/>
        <w:textAlignment w:val="auto"/>
        <w:rPr>
          <w:rFonts w:ascii="微软雅黑" w:hAnsi="微软雅黑" w:eastAsia="微软雅黑" w:cs="宋体"/>
          <w:color w:val="333333"/>
          <w:kern w:val="0"/>
          <w:sz w:val="21"/>
          <w:szCs w:val="21"/>
        </w:rPr>
      </w:pPr>
      <w:r>
        <w:rPr>
          <w:rFonts w:hint="eastAsia" w:ascii="宋体" w:hAnsi="宋体" w:eastAsia="宋体" w:cs="宋体"/>
          <w:color w:val="333333"/>
          <w:kern w:val="0"/>
          <w:sz w:val="21"/>
          <w:szCs w:val="21"/>
        </w:rPr>
        <w:t>注：该表由申报单位连同申报财政补助资金股权量化改革工作方案一起向相关部门申报</w:t>
      </w:r>
    </w:p>
    <w:p>
      <w:pPr>
        <w:widowControl/>
        <w:jc w:val="left"/>
        <w:rPr>
          <w:rFonts w:ascii="方正黑体_GBK" w:eastAsia="方正黑体_GBK"/>
        </w:rPr>
      </w:pPr>
      <w:r>
        <w:rPr>
          <w:rFonts w:ascii="方正黑体_GBK" w:eastAsia="方正黑体_GBK"/>
        </w:rPr>
        <w:br w:type="page"/>
      </w:r>
    </w:p>
    <w:p>
      <w:pPr>
        <w:rPr>
          <w:rFonts w:ascii="方正黑体_GBK" w:eastAsia="方正黑体_GBK"/>
        </w:rPr>
      </w:pPr>
      <w:r>
        <w:rPr>
          <w:rFonts w:hint="eastAsia" w:ascii="方正黑体_GBK" w:eastAsia="方正黑体_GBK"/>
        </w:rPr>
        <w:t xml:space="preserve">附件3 </w:t>
      </w:r>
    </w:p>
    <w:p>
      <w:pPr>
        <w:jc w:val="center"/>
        <w:rPr>
          <w:rFonts w:ascii="方正小标宋_GBK" w:eastAsia="方正小标宋_GBK"/>
          <w:sz w:val="36"/>
          <w:szCs w:val="36"/>
        </w:rPr>
      </w:pPr>
    </w:p>
    <w:p>
      <w:pPr>
        <w:jc w:val="center"/>
        <w:rPr>
          <w:rFonts w:ascii="方正小标宋_GBK" w:eastAsia="方正小标宋_GBK"/>
          <w:sz w:val="36"/>
          <w:szCs w:val="36"/>
        </w:rPr>
      </w:pPr>
      <w:r>
        <w:rPr>
          <w:rFonts w:hint="eastAsia" w:ascii="方正小标宋_GBK" w:eastAsia="方正小标宋_GBK"/>
          <w:sz w:val="36"/>
          <w:szCs w:val="36"/>
        </w:rPr>
        <w:t>南岸区农业项目财政补助资金量化持股</w:t>
      </w:r>
    </w:p>
    <w:p>
      <w:pPr>
        <w:jc w:val="center"/>
        <w:rPr>
          <w:rFonts w:ascii="方正小标宋_GBK" w:eastAsia="方正小标宋_GBK"/>
          <w:sz w:val="36"/>
          <w:szCs w:val="36"/>
        </w:rPr>
      </w:pPr>
      <w:r>
        <w:rPr>
          <w:rFonts w:hint="eastAsia" w:ascii="方正小标宋_GBK" w:eastAsia="方正小标宋_GBK"/>
          <w:sz w:val="36"/>
          <w:szCs w:val="36"/>
        </w:rPr>
        <w:t>合作协议书</w:t>
      </w:r>
    </w:p>
    <w:p>
      <w:pPr>
        <w:jc w:val="center"/>
        <w:rPr>
          <w:rFonts w:ascii="方正仿宋_GBK" w:eastAsia="方正仿宋_GBK"/>
        </w:rPr>
      </w:pPr>
      <w:r>
        <w:rPr>
          <w:rFonts w:hint="eastAsia" w:ascii="方正仿宋_GBK" w:eastAsia="方正仿宋_GBK"/>
        </w:rPr>
        <w:t>（示范文本）</w:t>
      </w:r>
    </w:p>
    <w:p>
      <w:pPr>
        <w:rPr>
          <w:rFonts w:ascii="方正仿宋_GBK" w:eastAsia="方正仿宋_GBK"/>
        </w:rPr>
      </w:pPr>
      <w:r>
        <w:rPr>
          <w:rFonts w:hint="eastAsia" w:ascii="方正仿宋_GBK" w:eastAsia="方正仿宋_GBK"/>
        </w:rPr>
        <w:t>甲方：XX公司（合作社、家庭农场）</w:t>
      </w:r>
    </w:p>
    <w:p>
      <w:pPr>
        <w:rPr>
          <w:rFonts w:ascii="方正仿宋_GBK" w:eastAsia="方正仿宋_GBK"/>
        </w:rPr>
      </w:pPr>
      <w:r>
        <w:rPr>
          <w:rFonts w:hint="eastAsia" w:ascii="方正仿宋_GBK" w:eastAsia="方正仿宋_GBK"/>
        </w:rPr>
        <w:t>乙方：XX村级集体经济组织</w:t>
      </w:r>
    </w:p>
    <w:p>
      <w:pPr>
        <w:rPr>
          <w:rFonts w:ascii="方正仿宋_GBK" w:eastAsia="方正仿宋_GBK"/>
        </w:rPr>
      </w:pPr>
      <w:r>
        <w:rPr>
          <w:rFonts w:hint="eastAsia" w:ascii="方正仿宋_GBK" w:eastAsia="方正仿宋_GBK"/>
        </w:rPr>
        <w:t xml:space="preserve">    为了创新财政支农方式、拓宽农户增收渠道，充分发挥财政补助资金对农业和农户的扶持作用，根据《重庆市南岸区农业农村改革办公室关于印发南岸区农业项目财政补助资金股权量化改革实施方案的通知》（南农改办〔2022〕</w:t>
      </w:r>
      <w:r>
        <w:rPr>
          <w:rFonts w:hint="eastAsia" w:ascii="方正仿宋_GBK" w:eastAsia="方正仿宋_GBK"/>
          <w:lang w:val="en-US" w:eastAsia="zh-CN"/>
        </w:rPr>
        <w:t>1</w:t>
      </w:r>
      <w:r>
        <w:rPr>
          <w:rFonts w:hint="eastAsia" w:ascii="方正仿宋_GBK" w:eastAsia="方正仿宋_GBK"/>
        </w:rPr>
        <w:t>号）和相关法律规定，由甲方实施项目，财政补助资金</w:t>
      </w:r>
      <w:r>
        <w:rPr>
          <w:rFonts w:hint="eastAsia" w:ascii="方正仿宋_GBK" w:eastAsia="方正仿宋_GBK"/>
          <w:u w:val="single"/>
        </w:rPr>
        <w:t xml:space="preserve">  </w:t>
      </w:r>
      <w:r>
        <w:rPr>
          <w:rFonts w:hint="eastAsia" w:ascii="方正仿宋_GBK" w:eastAsia="方正仿宋_GBK"/>
          <w:u w:val="single"/>
          <w:lang w:val="en-US" w:eastAsia="zh-CN"/>
        </w:rPr>
        <w:t xml:space="preserve">   </w:t>
      </w:r>
      <w:r>
        <w:rPr>
          <w:rFonts w:hint="eastAsia" w:ascii="方正仿宋_GBK" w:eastAsia="方正仿宋_GBK"/>
          <w:u w:val="none"/>
          <w:lang w:val="en-US" w:eastAsia="zh-CN"/>
        </w:rPr>
        <w:t>万元</w:t>
      </w:r>
      <w:r>
        <w:rPr>
          <w:rFonts w:hint="eastAsia" w:ascii="方正仿宋_GBK" w:eastAsia="方正仿宋_GBK"/>
        </w:rPr>
        <w:t>、由甲、乙分别量化持股，为体现公平公正公开，特订立本协议。</w:t>
      </w:r>
    </w:p>
    <w:p>
      <w:pPr>
        <w:ind w:firstLine="646" w:firstLineChars="200"/>
        <w:rPr>
          <w:rFonts w:hint="eastAsia" w:ascii="方正黑体_GBK" w:hAnsi="方正黑体_GBK" w:eastAsia="方正黑体_GBK" w:cs="方正黑体_GBK"/>
        </w:rPr>
      </w:pPr>
      <w:r>
        <w:rPr>
          <w:rFonts w:hint="eastAsia" w:ascii="方正黑体_GBK" w:hAnsi="方正黑体_GBK" w:eastAsia="方正黑体_GBK" w:cs="方正黑体_GBK"/>
        </w:rPr>
        <w:t>一、股权量化</w:t>
      </w:r>
    </w:p>
    <w:p>
      <w:pPr>
        <w:ind w:firstLine="646" w:firstLineChars="200"/>
        <w:rPr>
          <w:rFonts w:hint="eastAsia" w:ascii="方正楷体_GBK" w:hAnsi="方正楷体_GBK" w:eastAsia="方正楷体_GBK" w:cs="方正楷体_GBK"/>
        </w:rPr>
      </w:pPr>
      <w:r>
        <w:rPr>
          <w:rFonts w:hint="eastAsia" w:ascii="方正楷体_GBK" w:hAnsi="方正楷体_GBK" w:eastAsia="方正楷体_GBK" w:cs="方正楷体_GBK"/>
        </w:rPr>
        <w:t>（一）原则</w:t>
      </w:r>
    </w:p>
    <w:p>
      <w:pPr>
        <w:ind w:firstLine="646" w:firstLineChars="200"/>
        <w:rPr>
          <w:rFonts w:ascii="方正仿宋_GBK" w:eastAsia="方正仿宋_GBK"/>
        </w:rPr>
      </w:pPr>
      <w:r>
        <w:rPr>
          <w:rFonts w:hint="eastAsia" w:ascii="方正仿宋_GBK" w:eastAsia="方正仿宋_GBK"/>
        </w:rPr>
        <w:t>财政补助资金按甲方：乙方以7：3的比例进行量化。</w:t>
      </w:r>
    </w:p>
    <w:p>
      <w:pPr>
        <w:ind w:firstLine="646" w:firstLineChars="200"/>
        <w:rPr>
          <w:rFonts w:hint="eastAsia" w:ascii="方正楷体_GBK" w:hAnsi="方正楷体_GBK" w:eastAsia="方正楷体_GBK" w:cs="方正楷体_GBK"/>
        </w:rPr>
      </w:pPr>
      <w:r>
        <w:rPr>
          <w:rFonts w:hint="eastAsia" w:ascii="方正楷体_GBK" w:hAnsi="方正楷体_GBK" w:eastAsia="方正楷体_GBK" w:cs="方正楷体_GBK"/>
        </w:rPr>
        <w:t>（二）金额</w:t>
      </w:r>
    </w:p>
    <w:p>
      <w:pPr>
        <w:ind w:firstLine="646" w:firstLineChars="200"/>
        <w:rPr>
          <w:rFonts w:hint="eastAsia" w:ascii="方正仿宋_GBK" w:eastAsia="方正仿宋_GBK"/>
        </w:rPr>
      </w:pPr>
      <w:r>
        <w:rPr>
          <w:rFonts w:hint="eastAsia" w:ascii="方正仿宋_GBK" w:eastAsia="方正仿宋_GBK"/>
        </w:rPr>
        <w:t>XX村级集体经济组织</w:t>
      </w:r>
      <w:r>
        <w:rPr>
          <w:rFonts w:hint="eastAsia" w:ascii="方正仿宋_GBK" w:eastAsia="方正仿宋_GBK"/>
          <w:u w:val="single"/>
        </w:rPr>
        <w:t xml:space="preserve"> </w:t>
      </w:r>
      <w:r>
        <w:rPr>
          <w:rFonts w:hint="eastAsia" w:ascii="方正仿宋_GBK" w:eastAsia="方正仿宋_GBK"/>
          <w:u w:val="single"/>
          <w:lang w:val="en-US" w:eastAsia="zh-CN"/>
        </w:rPr>
        <w:t xml:space="preserve">     </w:t>
      </w:r>
      <w:r>
        <w:rPr>
          <w:rFonts w:hint="eastAsia" w:ascii="方正仿宋_GBK" w:eastAsia="方正仿宋_GBK"/>
          <w:u w:val="none"/>
          <w:lang w:val="en-US" w:eastAsia="zh-CN"/>
        </w:rPr>
        <w:t>万元</w:t>
      </w:r>
      <w:r>
        <w:rPr>
          <w:rFonts w:hint="eastAsia" w:ascii="方正仿宋_GBK" w:eastAsia="方正仿宋_GBK"/>
        </w:rPr>
        <w:t>，XX公司（合作社、家庭农场）</w:t>
      </w:r>
      <w:r>
        <w:rPr>
          <w:rFonts w:hint="eastAsia" w:ascii="方正仿宋_GBK" w:eastAsia="方正仿宋_GBK"/>
          <w:u w:val="single"/>
          <w:lang w:val="en-US" w:eastAsia="zh-CN"/>
        </w:rPr>
        <w:t xml:space="preserve">    </w:t>
      </w:r>
      <w:r>
        <w:rPr>
          <w:rFonts w:hint="eastAsia" w:ascii="方正仿宋_GBK" w:eastAsia="方正仿宋_GBK"/>
          <w:u w:val="none"/>
          <w:lang w:val="en-US" w:eastAsia="zh-CN"/>
        </w:rPr>
        <w:t>万元</w:t>
      </w:r>
      <w:r>
        <w:rPr>
          <w:rFonts w:hint="eastAsia" w:ascii="方正仿宋_GBK" w:eastAsia="方正仿宋_GBK"/>
        </w:rPr>
        <w:t>。</w:t>
      </w:r>
    </w:p>
    <w:p>
      <w:pPr>
        <w:pStyle w:val="2"/>
        <w:rPr>
          <w:rFonts w:ascii="微软雅黑" w:hAnsi="微软雅黑" w:eastAsia="微软雅黑" w:cs="宋体"/>
          <w:color w:val="333333"/>
          <w:kern w:val="0"/>
          <w:sz w:val="24"/>
        </w:rPr>
      </w:pPr>
      <w:r>
        <w:rPr>
          <w:rFonts w:hint="eastAsia" w:ascii="仿宋_GB2312" w:hAnsi="微软雅黑" w:cs="宋体"/>
          <w:color w:val="333333"/>
          <w:kern w:val="0"/>
          <w:szCs w:val="32"/>
        </w:rPr>
        <w:t>财政补助资金形成的股权及比例见下表</w:t>
      </w:r>
      <w:r>
        <w:rPr>
          <w:rFonts w:hint="eastAsia" w:ascii="仿宋_GB2312" w:hAnsi="微软雅黑" w:cs="宋体"/>
          <w:color w:val="333333"/>
          <w:kern w:val="0"/>
          <w:szCs w:val="32"/>
          <w:lang w:eastAsia="zh-CN"/>
        </w:rPr>
        <w:t>：</w:t>
      </w:r>
    </w:p>
    <w:tbl>
      <w:tblPr>
        <w:tblStyle w:val="6"/>
        <w:tblW w:w="0" w:type="auto"/>
        <w:tblInd w:w="657" w:type="dxa"/>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3308"/>
        <w:gridCol w:w="3228"/>
        <w:gridCol w:w="1701"/>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91" w:hRule="atLeast"/>
        </w:trPr>
        <w:tc>
          <w:tcPr>
            <w:tcW w:w="3308" w:type="dxa"/>
            <w:tcBorders>
              <w:top w:val="single" w:color="auto" w:sz="4" w:space="0"/>
              <w:left w:val="single" w:color="auto" w:sz="6" w:space="0"/>
              <w:right w:val="single" w:color="auto" w:sz="6" w:space="0"/>
            </w:tcBorders>
            <w:tcMar>
              <w:top w:w="0" w:type="dxa"/>
              <w:left w:w="105" w:type="dxa"/>
              <w:bottom w:w="0" w:type="dxa"/>
              <w:right w:w="105" w:type="dxa"/>
            </w:tcMar>
            <w:vAlign w:val="center"/>
          </w:tcPr>
          <w:p>
            <w:pPr>
              <w:widowControl/>
              <w:spacing w:before="100" w:beforeAutospacing="1" w:after="180"/>
              <w:jc w:val="center"/>
              <w:rPr>
                <w:rFonts w:ascii="微软雅黑" w:hAnsi="微软雅黑" w:eastAsia="微软雅黑" w:cs="宋体"/>
                <w:color w:val="333333"/>
                <w:kern w:val="0"/>
                <w:sz w:val="24"/>
              </w:rPr>
            </w:pPr>
            <w:r>
              <w:rPr>
                <w:rFonts w:hint="eastAsia" w:ascii="仿宋_GB2312" w:hAnsi="微软雅黑" w:cs="宋体"/>
                <w:color w:val="333333"/>
                <w:kern w:val="0"/>
                <w:sz w:val="30"/>
                <w:szCs w:val="30"/>
              </w:rPr>
              <w:t>名称</w:t>
            </w:r>
          </w:p>
        </w:tc>
        <w:tc>
          <w:tcPr>
            <w:tcW w:w="3228" w:type="dxa"/>
            <w:tcBorders>
              <w:top w:val="single" w:color="auto" w:sz="4" w:space="0"/>
              <w:left w:val="nil"/>
              <w:right w:val="single" w:color="auto" w:sz="4" w:space="0"/>
            </w:tcBorders>
            <w:tcMar>
              <w:top w:w="0" w:type="dxa"/>
              <w:left w:w="105" w:type="dxa"/>
              <w:bottom w:w="0" w:type="dxa"/>
              <w:right w:w="105" w:type="dxa"/>
            </w:tcMar>
            <w:vAlign w:val="center"/>
          </w:tcPr>
          <w:p>
            <w:pPr>
              <w:spacing w:before="100" w:beforeAutospacing="1" w:after="180"/>
              <w:jc w:val="center"/>
              <w:rPr>
                <w:rFonts w:ascii="微软雅黑" w:hAnsi="微软雅黑" w:eastAsia="微软雅黑" w:cs="宋体"/>
                <w:color w:val="333333"/>
                <w:kern w:val="0"/>
                <w:sz w:val="24"/>
              </w:rPr>
            </w:pPr>
            <w:r>
              <w:rPr>
                <w:rFonts w:hint="eastAsia" w:ascii="仿宋_GB2312" w:hAnsi="微软雅黑" w:cs="宋体"/>
                <w:color w:val="333333"/>
                <w:kern w:val="0"/>
                <w:sz w:val="30"/>
                <w:szCs w:val="30"/>
              </w:rPr>
              <w:t>股权金额（万元）</w:t>
            </w:r>
          </w:p>
        </w:tc>
        <w:tc>
          <w:tcPr>
            <w:tcW w:w="1701" w:type="dxa"/>
            <w:tcBorders>
              <w:top w:val="single" w:color="auto" w:sz="4" w:space="0"/>
              <w:left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jc w:val="center"/>
              <w:rPr>
                <w:rFonts w:ascii="微软雅黑" w:hAnsi="微软雅黑" w:eastAsia="微软雅黑" w:cs="宋体"/>
                <w:color w:val="333333"/>
                <w:kern w:val="0"/>
                <w:sz w:val="24"/>
              </w:rPr>
            </w:pPr>
            <w:r>
              <w:rPr>
                <w:rFonts w:hint="eastAsia" w:ascii="仿宋_GB2312" w:hAnsi="微软雅黑" w:cs="宋体"/>
                <w:color w:val="333333"/>
                <w:kern w:val="0"/>
                <w:sz w:val="30"/>
                <w:szCs w:val="30"/>
              </w:rPr>
              <w:t>比例</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69" w:hRule="atLeast"/>
        </w:trPr>
        <w:tc>
          <w:tcPr>
            <w:tcW w:w="3308" w:type="dxa"/>
            <w:tcBorders>
              <w:top w:val="single" w:color="auto" w:sz="4" w:space="0"/>
              <w:left w:val="single" w:color="auto" w:sz="6" w:space="0"/>
              <w:right w:val="single" w:color="auto" w:sz="6" w:space="0"/>
            </w:tcBorders>
            <w:tcMar>
              <w:top w:w="0" w:type="dxa"/>
              <w:left w:w="105" w:type="dxa"/>
              <w:bottom w:w="0" w:type="dxa"/>
              <w:right w:w="105" w:type="dxa"/>
            </w:tcMar>
            <w:vAlign w:val="center"/>
          </w:tcPr>
          <w:p>
            <w:pPr>
              <w:spacing w:before="100" w:beforeAutospacing="1" w:after="180"/>
              <w:jc w:val="left"/>
              <w:rPr>
                <w:rFonts w:ascii="仿宋_GB2312" w:hAnsi="微软雅黑" w:cs="宋体"/>
                <w:color w:val="333333"/>
                <w:kern w:val="0"/>
                <w:sz w:val="30"/>
                <w:szCs w:val="30"/>
              </w:rPr>
            </w:pPr>
            <w:r>
              <w:rPr>
                <w:rFonts w:hint="eastAsia" w:ascii="方正仿宋_GBK" w:hAnsi="微软雅黑" w:eastAsia="方正仿宋_GBK" w:cs="宋体"/>
                <w:color w:val="333333"/>
                <w:kern w:val="0"/>
                <w:sz w:val="30"/>
                <w:szCs w:val="30"/>
              </w:rPr>
              <w:t>公司（合作社、家庭农场）</w:t>
            </w:r>
          </w:p>
        </w:tc>
        <w:tc>
          <w:tcPr>
            <w:tcW w:w="3228" w:type="dxa"/>
            <w:tcBorders>
              <w:top w:val="single" w:color="auto" w:sz="4" w:space="0"/>
              <w:left w:val="nil"/>
              <w:right w:val="single" w:color="auto" w:sz="4" w:space="0"/>
            </w:tcBorders>
            <w:tcMar>
              <w:top w:w="0" w:type="dxa"/>
              <w:left w:w="105" w:type="dxa"/>
              <w:bottom w:w="0" w:type="dxa"/>
              <w:right w:w="105" w:type="dxa"/>
            </w:tcMar>
            <w:vAlign w:val="center"/>
          </w:tcPr>
          <w:p>
            <w:pPr>
              <w:spacing w:before="100" w:beforeAutospacing="1" w:after="180"/>
              <w:jc w:val="center"/>
              <w:rPr>
                <w:rFonts w:ascii="仿宋_GB2312" w:hAnsi="微软雅黑" w:cs="宋体"/>
                <w:color w:val="333333"/>
                <w:kern w:val="0"/>
                <w:sz w:val="30"/>
                <w:szCs w:val="30"/>
              </w:rPr>
            </w:pPr>
          </w:p>
        </w:tc>
        <w:tc>
          <w:tcPr>
            <w:tcW w:w="1701" w:type="dxa"/>
            <w:tcBorders>
              <w:top w:val="single" w:color="auto" w:sz="4" w:space="0"/>
              <w:left w:val="single" w:color="auto" w:sz="4" w:space="0"/>
              <w:right w:val="single" w:color="auto" w:sz="4" w:space="0"/>
            </w:tcBorders>
            <w:tcMar>
              <w:top w:w="0" w:type="dxa"/>
              <w:left w:w="105" w:type="dxa"/>
              <w:bottom w:w="0" w:type="dxa"/>
              <w:right w:w="105" w:type="dxa"/>
            </w:tcMar>
            <w:vAlign w:val="center"/>
          </w:tcPr>
          <w:p>
            <w:pPr>
              <w:spacing w:before="100" w:beforeAutospacing="1" w:after="180"/>
              <w:jc w:val="center"/>
              <w:rPr>
                <w:rFonts w:ascii="仿宋_GB2312" w:hAnsi="微软雅黑" w:cs="宋体"/>
                <w:color w:val="333333"/>
                <w:kern w:val="0"/>
                <w:sz w:val="30"/>
                <w:szCs w:val="30"/>
              </w:rPr>
            </w:pPr>
            <w:r>
              <w:rPr>
                <w:color w:val="333333"/>
                <w:kern w:val="0"/>
                <w:sz w:val="30"/>
                <w:szCs w:val="30"/>
              </w:rPr>
              <w:t>70%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c>
          <w:tcPr>
            <w:tcW w:w="330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jc w:val="left"/>
              <w:rPr>
                <w:rFonts w:ascii="微软雅黑" w:hAnsi="微软雅黑" w:eastAsia="微软雅黑" w:cs="宋体"/>
                <w:color w:val="333333"/>
                <w:kern w:val="0"/>
                <w:sz w:val="24"/>
              </w:rPr>
            </w:pPr>
            <w:r>
              <w:rPr>
                <w:rFonts w:hint="eastAsia" w:ascii="方正仿宋_GBK" w:hAnsi="微软雅黑" w:eastAsia="方正仿宋_GBK" w:cs="宋体"/>
                <w:color w:val="333333"/>
                <w:kern w:val="0"/>
                <w:sz w:val="30"/>
                <w:szCs w:val="30"/>
              </w:rPr>
              <w:t>XX</w:t>
            </w:r>
            <w:r>
              <w:rPr>
                <w:rFonts w:hint="eastAsia" w:ascii="方正仿宋_GBK" w:hAnsi="微软雅黑" w:eastAsia="方正仿宋_GBK" w:cs="宋体"/>
                <w:color w:val="333333"/>
                <w:kern w:val="0"/>
                <w:szCs w:val="32"/>
              </w:rPr>
              <w:t>村级集体经济组织</w:t>
            </w:r>
          </w:p>
        </w:tc>
        <w:tc>
          <w:tcPr>
            <w:tcW w:w="322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微软雅黑" w:hAnsi="微软雅黑" w:eastAsia="微软雅黑" w:cs="宋体"/>
                <w:color w:val="333333"/>
                <w:kern w:val="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jc w:val="center"/>
              <w:rPr>
                <w:rFonts w:eastAsia="微软雅黑"/>
                <w:color w:val="333333"/>
                <w:kern w:val="0"/>
                <w:sz w:val="30"/>
                <w:szCs w:val="30"/>
              </w:rPr>
            </w:pPr>
            <w:r>
              <w:rPr>
                <w:rFonts w:eastAsia="微软雅黑"/>
                <w:color w:val="333333"/>
                <w:kern w:val="0"/>
                <w:sz w:val="30"/>
                <w:szCs w:val="30"/>
              </w:rPr>
              <w:t>30%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c>
          <w:tcPr>
            <w:tcW w:w="330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jc w:val="center"/>
              <w:rPr>
                <w:rFonts w:ascii="微软雅黑" w:hAnsi="微软雅黑" w:eastAsia="微软雅黑" w:cs="宋体"/>
                <w:color w:val="333333"/>
                <w:kern w:val="0"/>
                <w:sz w:val="24"/>
              </w:rPr>
            </w:pPr>
            <w:r>
              <w:rPr>
                <w:rFonts w:hint="eastAsia" w:ascii="仿宋_GB2312" w:hAnsi="微软雅黑" w:cs="宋体"/>
                <w:color w:val="333333"/>
                <w:kern w:val="0"/>
                <w:sz w:val="30"/>
                <w:szCs w:val="30"/>
              </w:rPr>
              <w:t>合计</w:t>
            </w:r>
          </w:p>
        </w:tc>
        <w:tc>
          <w:tcPr>
            <w:tcW w:w="322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微软雅黑" w:hAnsi="微软雅黑" w:eastAsia="微软雅黑" w:cs="宋体"/>
                <w:color w:val="333333"/>
                <w:kern w:val="0"/>
                <w:sz w:val="24"/>
              </w:rPr>
            </w:pPr>
          </w:p>
        </w:tc>
        <w:tc>
          <w:tcPr>
            <w:tcW w:w="17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jc w:val="center"/>
              <w:rPr>
                <w:rFonts w:eastAsia="微软雅黑"/>
                <w:color w:val="333333"/>
                <w:kern w:val="0"/>
                <w:sz w:val="24"/>
              </w:rPr>
            </w:pPr>
            <w:r>
              <w:rPr>
                <w:color w:val="333333"/>
                <w:kern w:val="0"/>
                <w:sz w:val="30"/>
                <w:szCs w:val="30"/>
              </w:rPr>
              <w:t>100%</w:t>
            </w:r>
          </w:p>
        </w:tc>
      </w:tr>
    </w:tbl>
    <w:p>
      <w:pPr>
        <w:ind w:firstLine="646" w:firstLineChars="200"/>
        <w:rPr>
          <w:rFonts w:hint="eastAsia" w:ascii="方正黑体_GBK" w:hAnsi="方正黑体_GBK" w:eastAsia="方正黑体_GBK" w:cs="方正黑体_GBK"/>
        </w:rPr>
      </w:pPr>
      <w:r>
        <w:rPr>
          <w:rFonts w:hint="eastAsia" w:ascii="方正黑体_GBK" w:hAnsi="方正黑体_GBK" w:eastAsia="方正黑体_GBK" w:cs="方正黑体_GBK"/>
        </w:rPr>
        <w:t>二、股份分红</w:t>
      </w:r>
    </w:p>
    <w:p>
      <w:pPr>
        <w:ind w:firstLine="646" w:firstLineChars="200"/>
        <w:rPr>
          <w:rFonts w:ascii="方正仿宋_GBK" w:eastAsia="方正仿宋_GBK"/>
        </w:rPr>
      </w:pPr>
      <w:r>
        <w:rPr>
          <w:rFonts w:hint="eastAsia" w:ascii="方正仿宋_GBK" w:eastAsia="方正仿宋_GBK"/>
        </w:rPr>
        <w:t>分红原则：固定分红（按持股资金5%—10%/年确定固定比例）。</w:t>
      </w:r>
    </w:p>
    <w:p>
      <w:pPr>
        <w:ind w:firstLine="646" w:firstLineChars="200"/>
        <w:rPr>
          <w:rFonts w:hint="eastAsia" w:ascii="方正黑体_GBK" w:hAnsi="方正黑体_GBK" w:eastAsia="方正黑体_GBK" w:cs="方正黑体_GBK"/>
        </w:rPr>
      </w:pPr>
      <w:r>
        <w:rPr>
          <w:rFonts w:hint="eastAsia" w:ascii="方正黑体_GBK" w:hAnsi="方正黑体_GBK" w:eastAsia="方正黑体_GBK" w:cs="方正黑体_GBK"/>
        </w:rPr>
        <w:t>三、股份管理</w:t>
      </w:r>
    </w:p>
    <w:p>
      <w:pPr>
        <w:ind w:firstLine="646" w:firstLineChars="200"/>
        <w:rPr>
          <w:rFonts w:ascii="方正仿宋_GBK" w:eastAsia="方正仿宋_GBK"/>
        </w:rPr>
      </w:pPr>
      <w:r>
        <w:rPr>
          <w:rFonts w:hint="eastAsia" w:ascii="方正仿宋_GBK" w:eastAsia="方正仿宋_GBK"/>
        </w:rPr>
        <w:t>1.继续持股。XX项目存续期间，村级集体经济组织连续分红5年后，XX公司（合作社、家庭农场）与持有财政补助资金量化股权的XX集体经济组织协商达成一致意见，可以继续持股。</w:t>
      </w:r>
    </w:p>
    <w:p>
      <w:pPr>
        <w:ind w:firstLine="646" w:firstLineChars="200"/>
        <w:rPr>
          <w:rFonts w:ascii="方正仿宋_GBK" w:eastAsia="方正仿宋_GBK"/>
        </w:rPr>
      </w:pPr>
      <w:r>
        <w:rPr>
          <w:rFonts w:hint="eastAsia" w:ascii="方正仿宋_GBK" w:eastAsia="方正仿宋_GBK"/>
        </w:rPr>
        <w:t>2.到期退股。XX项目存续期间，村级集体经济组织连续分红5年后，XX公司（合作社、家庭农场）按照XX项目财政补助资金量化股权原值赎回村级集体经济组织持有股份，该财政补助资金量化持股协议终止。</w:t>
      </w:r>
    </w:p>
    <w:p>
      <w:pPr>
        <w:ind w:firstLine="646" w:firstLineChars="200"/>
        <w:rPr>
          <w:rFonts w:ascii="方正仿宋_GBK" w:eastAsia="方正仿宋_GBK"/>
        </w:rPr>
      </w:pPr>
      <w:r>
        <w:rPr>
          <w:rFonts w:hint="eastAsia" w:ascii="方正仿宋_GBK" w:eastAsia="方正仿宋_GBK"/>
        </w:rPr>
        <w:t>3.破产清算。XX公司（合作社、家庭农场）若进入依法破产清算程序，参照企业破产清算和合作社解散、破产清算相关政策规定处置。</w:t>
      </w:r>
    </w:p>
    <w:p>
      <w:pPr>
        <w:ind w:firstLine="646" w:firstLineChars="200"/>
        <w:rPr>
          <w:rFonts w:hint="eastAsia" w:ascii="方正黑体_GBK" w:hAnsi="方正黑体_GBK" w:eastAsia="方正黑体_GBK" w:cs="方正黑体_GBK"/>
        </w:rPr>
      </w:pPr>
      <w:r>
        <w:rPr>
          <w:rFonts w:hint="eastAsia" w:ascii="方正黑体_GBK" w:hAnsi="方正黑体_GBK" w:eastAsia="方正黑体_GBK" w:cs="方正黑体_GBK"/>
        </w:rPr>
        <w:t xml:space="preserve">四、各方的权利与义务 </w:t>
      </w:r>
    </w:p>
    <w:p>
      <w:pPr>
        <w:ind w:firstLine="646" w:firstLineChars="200"/>
        <w:rPr>
          <w:rFonts w:hint="eastAsia" w:ascii="方正楷体_GBK" w:hAnsi="方正楷体_GBK" w:eastAsia="方正楷体_GBK" w:cs="方正楷体_GBK"/>
        </w:rPr>
      </w:pPr>
      <w:r>
        <w:rPr>
          <w:rFonts w:hint="eastAsia" w:ascii="方正楷体_GBK" w:hAnsi="方正楷体_GBK" w:eastAsia="方正楷体_GBK" w:cs="方正楷体_GBK"/>
        </w:rPr>
        <w:t>（一）甲方</w:t>
      </w:r>
    </w:p>
    <w:p>
      <w:pPr>
        <w:ind w:firstLine="646" w:firstLineChars="200"/>
        <w:rPr>
          <w:rFonts w:ascii="方正仿宋_GBK" w:eastAsia="方正仿宋_GBK"/>
        </w:rPr>
      </w:pPr>
      <w:r>
        <w:rPr>
          <w:rFonts w:hint="eastAsia" w:ascii="方正仿宋_GBK" w:eastAsia="方正仿宋_GBK"/>
        </w:rPr>
        <w:t>1. 权利</w:t>
      </w:r>
    </w:p>
    <w:p>
      <w:pPr>
        <w:ind w:firstLine="646" w:firstLineChars="200"/>
        <w:rPr>
          <w:rFonts w:ascii="方正仿宋_GBK" w:eastAsia="方正仿宋_GBK"/>
        </w:rPr>
      </w:pPr>
      <w:r>
        <w:rPr>
          <w:rFonts w:hint="eastAsia" w:ascii="方正仿宋_GBK" w:eastAsia="方正仿宋_GBK"/>
        </w:rPr>
        <w:t>（1）公司（合作社、家庭农场）自主经营管理，对项目进行独立建设；</w:t>
      </w:r>
    </w:p>
    <w:p>
      <w:pPr>
        <w:ind w:firstLine="646" w:firstLineChars="200"/>
        <w:rPr>
          <w:rFonts w:ascii="方正仿宋_GBK" w:eastAsia="方正仿宋_GBK"/>
        </w:rPr>
      </w:pPr>
      <w:r>
        <w:rPr>
          <w:rFonts w:hint="eastAsia" w:ascii="方正仿宋_GBK" w:eastAsia="方正仿宋_GBK"/>
        </w:rPr>
        <w:t>（2）合理确定分红标准；</w:t>
      </w:r>
    </w:p>
    <w:p>
      <w:pPr>
        <w:ind w:firstLine="646" w:firstLineChars="200"/>
        <w:rPr>
          <w:rFonts w:ascii="方正仿宋_GBK" w:eastAsia="方正仿宋_GBK"/>
        </w:rPr>
      </w:pPr>
      <w:r>
        <w:rPr>
          <w:rFonts w:hint="eastAsia" w:ascii="方正仿宋_GBK" w:eastAsia="方正仿宋_GBK"/>
        </w:rPr>
        <w:t>（3）在持股期内，若土地被国家征用，财政补助资金形成的资产所得的补偿，甲方按持股比例分配；</w:t>
      </w:r>
    </w:p>
    <w:p>
      <w:pPr>
        <w:ind w:firstLine="646" w:firstLineChars="200"/>
        <w:rPr>
          <w:rFonts w:ascii="方正仿宋_GBK" w:eastAsia="方正仿宋_GBK"/>
        </w:rPr>
      </w:pPr>
      <w:r>
        <w:rPr>
          <w:rFonts w:hint="eastAsia" w:ascii="方正仿宋_GBK" w:eastAsia="方正仿宋_GBK"/>
        </w:rPr>
        <w:t>（4）其它法律法规赋予的权利。</w:t>
      </w:r>
    </w:p>
    <w:p>
      <w:pPr>
        <w:ind w:firstLine="646" w:firstLineChars="200"/>
        <w:rPr>
          <w:rFonts w:ascii="方正仿宋_GBK" w:eastAsia="方正仿宋_GBK"/>
        </w:rPr>
      </w:pPr>
      <w:r>
        <w:rPr>
          <w:rFonts w:hint="eastAsia" w:ascii="方正仿宋_GBK" w:eastAsia="方正仿宋_GBK"/>
        </w:rPr>
        <w:t>2. 义务</w:t>
      </w:r>
    </w:p>
    <w:p>
      <w:pPr>
        <w:ind w:firstLine="646" w:firstLineChars="200"/>
        <w:rPr>
          <w:rFonts w:ascii="方正仿宋_GBK" w:eastAsia="方正仿宋_GBK"/>
        </w:rPr>
      </w:pPr>
      <w:r>
        <w:rPr>
          <w:rFonts w:hint="eastAsia" w:ascii="方正仿宋_GBK" w:eastAsia="方正仿宋_GBK"/>
        </w:rPr>
        <w:t>（1）遵守法律法规，严格执行公司（合作社、家庭农场）各项规章制度及本合作协议之约定；</w:t>
      </w:r>
    </w:p>
    <w:p>
      <w:pPr>
        <w:ind w:firstLine="646" w:firstLineChars="200"/>
        <w:rPr>
          <w:rFonts w:ascii="方正仿宋_GBK" w:eastAsia="方正仿宋_GBK"/>
        </w:rPr>
      </w:pPr>
      <w:r>
        <w:rPr>
          <w:rFonts w:hint="eastAsia" w:ascii="方正仿宋_GBK" w:eastAsia="方正仿宋_GBK"/>
        </w:rPr>
        <w:t>（2）甲方每年向乙方按时依据分红原则确定的比例进行分红；</w:t>
      </w:r>
    </w:p>
    <w:p>
      <w:pPr>
        <w:ind w:firstLine="646" w:firstLineChars="200"/>
        <w:rPr>
          <w:rFonts w:ascii="方正仿宋_GBK" w:eastAsia="方正仿宋_GBK"/>
        </w:rPr>
      </w:pPr>
      <w:r>
        <w:rPr>
          <w:rFonts w:hint="eastAsia" w:ascii="方正仿宋_GBK" w:eastAsia="方正仿宋_GBK"/>
        </w:rPr>
        <w:t>（3）即时公开项目公司的分红方案；</w:t>
      </w:r>
    </w:p>
    <w:p>
      <w:pPr>
        <w:ind w:firstLine="646" w:firstLineChars="200"/>
        <w:rPr>
          <w:rFonts w:ascii="方正仿宋_GBK" w:eastAsia="方正仿宋_GBK"/>
        </w:rPr>
      </w:pPr>
      <w:r>
        <w:rPr>
          <w:rFonts w:hint="eastAsia" w:ascii="方正仿宋_GBK" w:eastAsia="方正仿宋_GBK"/>
        </w:rPr>
        <w:t>（4）若甲方转让项目股权，需经乙方和主管部门同意；</w:t>
      </w:r>
    </w:p>
    <w:p>
      <w:pPr>
        <w:ind w:firstLine="646" w:firstLineChars="200"/>
        <w:rPr>
          <w:rFonts w:ascii="方正仿宋_GBK" w:eastAsia="方正仿宋_GBK"/>
        </w:rPr>
      </w:pPr>
      <w:r>
        <w:rPr>
          <w:rFonts w:hint="eastAsia" w:ascii="方正仿宋_GBK" w:eastAsia="方正仿宋_GBK"/>
        </w:rPr>
        <w:t>（5）项目资金按项目要求实行专款专用；</w:t>
      </w:r>
    </w:p>
    <w:p>
      <w:pPr>
        <w:ind w:firstLine="646" w:firstLineChars="200"/>
        <w:rPr>
          <w:rFonts w:ascii="方正仿宋_GBK" w:eastAsia="方正仿宋_GBK"/>
        </w:rPr>
      </w:pPr>
      <w:r>
        <w:rPr>
          <w:rFonts w:hint="eastAsia" w:ascii="方正仿宋_GBK" w:eastAsia="方正仿宋_GBK"/>
        </w:rPr>
        <w:t>（6）其它法定义务。</w:t>
      </w:r>
    </w:p>
    <w:p>
      <w:pPr>
        <w:ind w:firstLine="646" w:firstLineChars="200"/>
        <w:rPr>
          <w:rFonts w:hint="eastAsia" w:ascii="方正楷体_GBK" w:hAnsi="方正楷体_GBK" w:eastAsia="方正楷体_GBK" w:cs="方正楷体_GBK"/>
        </w:rPr>
      </w:pPr>
      <w:r>
        <w:rPr>
          <w:rFonts w:hint="eastAsia" w:ascii="方正楷体_GBK" w:hAnsi="方正楷体_GBK" w:eastAsia="方正楷体_GBK" w:cs="方正楷体_GBK"/>
        </w:rPr>
        <w:t>（二）乙方</w:t>
      </w:r>
    </w:p>
    <w:p>
      <w:pPr>
        <w:ind w:firstLine="646" w:firstLineChars="200"/>
        <w:rPr>
          <w:rFonts w:ascii="方正仿宋_GBK" w:eastAsia="方正仿宋_GBK"/>
        </w:rPr>
      </w:pPr>
      <w:r>
        <w:rPr>
          <w:rFonts w:hint="eastAsia" w:ascii="方正仿宋_GBK" w:eastAsia="方正仿宋_GBK"/>
        </w:rPr>
        <w:t>1. 权利</w:t>
      </w:r>
    </w:p>
    <w:p>
      <w:pPr>
        <w:ind w:firstLine="646" w:firstLineChars="200"/>
        <w:rPr>
          <w:rFonts w:ascii="方正仿宋_GBK" w:eastAsia="方正仿宋_GBK"/>
        </w:rPr>
      </w:pPr>
      <w:r>
        <w:rPr>
          <w:rFonts w:hint="eastAsia" w:ascii="方正仿宋_GBK" w:eastAsia="方正仿宋_GBK"/>
        </w:rPr>
        <w:t>（1）有权按所占股份份额享有固定分红。</w:t>
      </w:r>
    </w:p>
    <w:p>
      <w:pPr>
        <w:ind w:firstLine="646" w:firstLineChars="200"/>
        <w:rPr>
          <w:rFonts w:ascii="方正仿宋_GBK" w:eastAsia="方正仿宋_GBK"/>
        </w:rPr>
      </w:pPr>
      <w:r>
        <w:rPr>
          <w:rFonts w:hint="eastAsia" w:ascii="方正仿宋_GBK" w:eastAsia="方正仿宋_GBK"/>
        </w:rPr>
        <w:t>（2）在持股期内，若土地被国家征用，财政投入资金形成的资产所得的补偿，乙方按持股比例分配；</w:t>
      </w:r>
    </w:p>
    <w:p>
      <w:pPr>
        <w:ind w:firstLine="646" w:firstLineChars="200"/>
        <w:rPr>
          <w:rFonts w:ascii="方正仿宋_GBK" w:eastAsia="方正仿宋_GBK"/>
        </w:rPr>
      </w:pPr>
      <w:r>
        <w:rPr>
          <w:rFonts w:hint="eastAsia" w:ascii="方正仿宋_GBK" w:eastAsia="方正仿宋_GBK"/>
        </w:rPr>
        <w:t>（3）有权对甲方及管理人员的违法违规行为进行监督举报；</w:t>
      </w:r>
    </w:p>
    <w:p>
      <w:pPr>
        <w:ind w:firstLine="646" w:firstLineChars="200"/>
        <w:rPr>
          <w:rFonts w:ascii="方正仿宋_GBK" w:eastAsia="方正仿宋_GBK"/>
        </w:rPr>
      </w:pPr>
      <w:r>
        <w:rPr>
          <w:rFonts w:hint="eastAsia" w:ascii="方正仿宋_GBK" w:eastAsia="方正仿宋_GBK"/>
        </w:rPr>
        <w:t>（4）其它法律法规赋予的权利。</w:t>
      </w:r>
    </w:p>
    <w:p>
      <w:pPr>
        <w:ind w:firstLine="646" w:firstLineChars="200"/>
        <w:rPr>
          <w:rFonts w:ascii="方正仿宋_GBK" w:eastAsia="方正仿宋_GBK"/>
        </w:rPr>
      </w:pPr>
      <w:r>
        <w:rPr>
          <w:rFonts w:hint="eastAsia" w:ascii="方正仿宋_GBK" w:eastAsia="方正仿宋_GBK"/>
        </w:rPr>
        <w:t>2. 义务</w:t>
      </w:r>
    </w:p>
    <w:p>
      <w:pPr>
        <w:ind w:firstLine="646" w:firstLineChars="200"/>
        <w:rPr>
          <w:rFonts w:ascii="方正仿宋_GBK" w:eastAsia="方正仿宋_GBK"/>
        </w:rPr>
      </w:pPr>
      <w:r>
        <w:rPr>
          <w:rFonts w:hint="eastAsia" w:ascii="方正仿宋_GBK" w:eastAsia="方正仿宋_GBK"/>
        </w:rPr>
        <w:t>（1）遵守本合作协议之约定；</w:t>
      </w:r>
    </w:p>
    <w:p>
      <w:pPr>
        <w:ind w:firstLine="646" w:firstLineChars="200"/>
        <w:rPr>
          <w:rFonts w:ascii="方正仿宋_GBK" w:eastAsia="方正仿宋_GBK"/>
        </w:rPr>
      </w:pPr>
      <w:r>
        <w:rPr>
          <w:rFonts w:hint="eastAsia" w:ascii="方正仿宋_GBK" w:eastAsia="方正仿宋_GBK"/>
        </w:rPr>
        <w:t>（2）乙方无生产经营管理权，不得干预甲方的生产经营管理。</w:t>
      </w:r>
    </w:p>
    <w:p>
      <w:pPr>
        <w:ind w:firstLine="646" w:firstLineChars="200"/>
        <w:rPr>
          <w:rFonts w:ascii="方正仿宋_GBK" w:eastAsia="方正仿宋_GBK"/>
        </w:rPr>
      </w:pPr>
      <w:r>
        <w:rPr>
          <w:rFonts w:hint="eastAsia" w:ascii="方正仿宋_GBK" w:eastAsia="方正仿宋_GBK"/>
        </w:rPr>
        <w:t>（3）乙方应支持甲方及项目发展，发现有损害公司的行为应及时报告；</w:t>
      </w:r>
    </w:p>
    <w:p>
      <w:pPr>
        <w:ind w:firstLine="646" w:firstLineChars="200"/>
        <w:rPr>
          <w:rFonts w:ascii="方正仿宋_GBK" w:eastAsia="方正仿宋_GBK"/>
        </w:rPr>
      </w:pPr>
      <w:r>
        <w:rPr>
          <w:rFonts w:hint="eastAsia" w:ascii="方正仿宋_GBK" w:eastAsia="方正仿宋_GBK"/>
        </w:rPr>
        <w:t>（4）其它法定义务。</w:t>
      </w:r>
    </w:p>
    <w:p>
      <w:pPr>
        <w:ind w:firstLine="646" w:firstLineChars="200"/>
        <w:rPr>
          <w:rFonts w:hint="eastAsia" w:ascii="方正黑体_GBK" w:hAnsi="方正黑体_GBK" w:eastAsia="方正黑体_GBK" w:cs="方正黑体_GBK"/>
        </w:rPr>
      </w:pPr>
      <w:r>
        <w:rPr>
          <w:rFonts w:hint="eastAsia" w:ascii="方正黑体_GBK" w:hAnsi="方正黑体_GBK" w:eastAsia="方正黑体_GBK" w:cs="方正黑体_GBK"/>
        </w:rPr>
        <w:t>五、违约责任</w:t>
      </w:r>
    </w:p>
    <w:p>
      <w:pPr>
        <w:ind w:firstLine="646" w:firstLineChars="200"/>
        <w:rPr>
          <w:rFonts w:ascii="方正仿宋_GBK" w:eastAsia="方正仿宋_GBK"/>
        </w:rPr>
      </w:pPr>
      <w:r>
        <w:rPr>
          <w:rFonts w:hint="eastAsia" w:ascii="方正仿宋_GBK" w:eastAsia="方正仿宋_GBK"/>
        </w:rPr>
        <w:t>任何一方违反协议约定，致其它方损失的，由各方协商并由违约方承担赔偿责任。亦可依照有关法律法规向主管部门申请调解或向人民法院提起诉讼。</w:t>
      </w:r>
    </w:p>
    <w:p>
      <w:pPr>
        <w:ind w:firstLine="646" w:firstLineChars="200"/>
        <w:rPr>
          <w:rFonts w:hint="eastAsia" w:ascii="方正黑体_GBK" w:hAnsi="方正黑体_GBK" w:eastAsia="方正黑体_GBK" w:cs="方正黑体_GBK"/>
        </w:rPr>
      </w:pPr>
      <w:r>
        <w:rPr>
          <w:rFonts w:hint="eastAsia" w:ascii="方正黑体_GBK" w:hAnsi="方正黑体_GBK" w:eastAsia="方正黑体_GBK" w:cs="方正黑体_GBK"/>
        </w:rPr>
        <w:t>六、附则</w:t>
      </w:r>
    </w:p>
    <w:p>
      <w:pPr>
        <w:ind w:firstLine="646" w:firstLineChars="200"/>
        <w:rPr>
          <w:rFonts w:ascii="方正仿宋_GBK" w:eastAsia="方正仿宋_GBK"/>
        </w:rPr>
      </w:pPr>
      <w:r>
        <w:rPr>
          <w:rFonts w:hint="eastAsia" w:ascii="方正仿宋_GBK" w:eastAsia="方正仿宋_GBK"/>
        </w:rPr>
        <w:t>（一）本协议未尽事宜，由各方协商解决。</w:t>
      </w:r>
    </w:p>
    <w:p>
      <w:pPr>
        <w:ind w:firstLine="646" w:firstLineChars="200"/>
        <w:rPr>
          <w:rFonts w:ascii="方正仿宋_GBK" w:eastAsia="方正仿宋_GBK"/>
        </w:rPr>
      </w:pPr>
      <w:r>
        <w:rPr>
          <w:rFonts w:hint="eastAsia" w:ascii="方正仿宋_GBK" w:eastAsia="方正仿宋_GBK"/>
        </w:rPr>
        <w:t>（二）本协议自各方签字起生效。</w:t>
      </w:r>
    </w:p>
    <w:p>
      <w:pPr>
        <w:ind w:firstLine="646" w:firstLineChars="200"/>
        <w:rPr>
          <w:rFonts w:ascii="方正仿宋_GBK" w:eastAsia="方正仿宋_GBK"/>
        </w:rPr>
      </w:pPr>
      <w:r>
        <w:rPr>
          <w:rFonts w:hint="eastAsia" w:ascii="方正仿宋_GBK" w:eastAsia="方正仿宋_GBK"/>
        </w:rPr>
        <w:t>（三）本协议一式四份，甲方、乙方、镇（街道）、项目主管部门各留存一份。</w:t>
      </w:r>
    </w:p>
    <w:p>
      <w:pPr>
        <w:rPr>
          <w:rFonts w:ascii="方正仿宋_GBK" w:eastAsia="方正仿宋_GBK"/>
        </w:rPr>
      </w:pPr>
      <w:r>
        <w:rPr>
          <w:rFonts w:ascii="方正仿宋_GBK" w:eastAsia="方正仿宋_GBK"/>
        </w:rPr>
        <w:t> </w:t>
      </w:r>
    </w:p>
    <w:p>
      <w:pPr>
        <w:rPr>
          <w:rFonts w:ascii="方正仿宋_GBK" w:eastAsia="方正仿宋_GBK"/>
        </w:rPr>
      </w:pPr>
      <w:r>
        <w:rPr>
          <w:rFonts w:hint="eastAsia" w:ascii="方正仿宋_GBK" w:eastAsia="方正仿宋_GBK"/>
        </w:rPr>
        <w:t xml:space="preserve">  甲方签字（盖章）：           乙方签字（盖章）：</w:t>
      </w:r>
      <w:r>
        <w:rPr>
          <w:rFonts w:ascii="方正仿宋_GBK" w:eastAsia="方正仿宋_GBK"/>
        </w:rPr>
        <w:t> </w:t>
      </w:r>
    </w:p>
    <w:p>
      <w:pPr>
        <w:rPr>
          <w:rFonts w:ascii="方正仿宋_GBK" w:eastAsia="方正仿宋_GBK"/>
        </w:rPr>
      </w:pPr>
      <w:r>
        <w:rPr>
          <w:rFonts w:hint="eastAsia" w:ascii="方正仿宋_GBK" w:eastAsia="方正仿宋_GBK"/>
        </w:rPr>
        <w:t xml:space="preserve">                   年</w:t>
      </w:r>
      <w:r>
        <w:rPr>
          <w:rFonts w:ascii="方正仿宋_GBK" w:eastAsia="方正仿宋_GBK"/>
        </w:rPr>
        <w:t xml:space="preserve">   </w:t>
      </w:r>
      <w:r>
        <w:rPr>
          <w:rFonts w:hint="eastAsia" w:ascii="方正仿宋_GBK" w:eastAsia="方正仿宋_GBK"/>
        </w:rPr>
        <w:t xml:space="preserve">月  </w:t>
      </w:r>
      <w:r>
        <w:rPr>
          <w:rFonts w:ascii="方正仿宋_GBK" w:eastAsia="方正仿宋_GBK"/>
        </w:rPr>
        <w:t> </w:t>
      </w:r>
      <w:r>
        <w:rPr>
          <w:rFonts w:hint="eastAsia" w:ascii="方正仿宋_GBK" w:eastAsia="方正仿宋_GBK"/>
        </w:rPr>
        <w:t>日</w:t>
      </w:r>
    </w:p>
    <w:p>
      <w:pPr>
        <w:widowControl/>
        <w:shd w:val="clear" w:color="auto" w:fill="FFFFFF"/>
        <w:spacing w:before="100" w:beforeAutospacing="1" w:after="180" w:line="450" w:lineRule="atLeast"/>
        <w:jc w:val="left"/>
        <w:rPr>
          <w:rFonts w:hint="eastAsia" w:ascii="方正黑体_GBK" w:hAnsi="微软雅黑" w:eastAsia="方正黑体_GBK" w:cs="宋体"/>
          <w:color w:val="333333"/>
          <w:kern w:val="0"/>
          <w:szCs w:val="32"/>
        </w:rPr>
        <w:sectPr>
          <w:pgSz w:w="11907" w:h="16840"/>
          <w:pgMar w:top="2098" w:right="1531" w:bottom="1984" w:left="1531" w:header="851" w:footer="992" w:gutter="0"/>
          <w:cols w:space="0" w:num="1"/>
          <w:rtlGutter w:val="0"/>
          <w:docGrid w:type="linesAndChars" w:linePitch="579" w:charSpace="819"/>
        </w:sectPr>
      </w:pPr>
    </w:p>
    <w:p>
      <w:pPr>
        <w:widowControl/>
        <w:shd w:val="clear" w:color="auto" w:fill="FFFFFF"/>
        <w:spacing w:before="100" w:beforeAutospacing="1" w:after="180" w:line="450" w:lineRule="atLeast"/>
        <w:jc w:val="left"/>
        <w:rPr>
          <w:rFonts w:ascii="方正黑体_GBK" w:hAnsi="微软雅黑" w:eastAsia="方正黑体_GBK" w:cs="宋体"/>
          <w:color w:val="333333"/>
          <w:kern w:val="0"/>
          <w:szCs w:val="32"/>
        </w:rPr>
      </w:pPr>
      <w:r>
        <w:rPr>
          <w:rFonts w:hint="eastAsia" w:ascii="方正黑体_GBK" w:hAnsi="微软雅黑" w:eastAsia="方正黑体_GBK" w:cs="宋体"/>
          <w:color w:val="333333"/>
          <w:kern w:val="0"/>
          <w:szCs w:val="32"/>
        </w:rPr>
        <w:t>附件3-1</w:t>
      </w:r>
    </w:p>
    <w:p>
      <w:pPr>
        <w:widowControl/>
        <w:shd w:val="clear" w:color="auto" w:fill="FFFFFF"/>
        <w:spacing w:before="100" w:beforeAutospacing="1" w:after="180" w:line="450" w:lineRule="atLeast"/>
        <w:jc w:val="center"/>
        <w:rPr>
          <w:rFonts w:ascii="方正小标宋_GBK" w:hAnsi="微软雅黑" w:eastAsia="方正小标宋_GBK" w:cs="宋体"/>
          <w:color w:val="333333"/>
          <w:kern w:val="0"/>
          <w:szCs w:val="32"/>
        </w:rPr>
      </w:pPr>
      <w:r>
        <w:rPr>
          <w:rFonts w:hint="eastAsia" w:ascii="方正小标宋_GBK" w:hAnsi="宋体" w:eastAsia="方正小标宋_GBK" w:cs="宋体"/>
          <w:bCs/>
          <w:color w:val="333333"/>
          <w:kern w:val="0"/>
          <w:szCs w:val="32"/>
        </w:rPr>
        <w:t>南岸区农业项目财政补助资金股权量化明细表</w:t>
      </w:r>
    </w:p>
    <w:p>
      <w:pPr>
        <w:widowControl/>
        <w:shd w:val="clear" w:color="auto" w:fill="FFFFFF"/>
        <w:spacing w:before="100" w:beforeAutospacing="1" w:line="450" w:lineRule="atLeast"/>
        <w:ind w:firstLine="1200"/>
        <w:jc w:val="left"/>
        <w:rPr>
          <w:rFonts w:ascii="微软雅黑" w:hAnsi="微软雅黑" w:eastAsia="微软雅黑" w:cs="宋体"/>
          <w:color w:val="333333"/>
          <w:kern w:val="0"/>
          <w:sz w:val="24"/>
        </w:rPr>
      </w:pPr>
      <w:r>
        <w:rPr>
          <w:rFonts w:hint="eastAsia" w:ascii="宋体" w:hAnsi="宋体" w:eastAsia="宋体" w:cs="宋体"/>
          <w:color w:val="333333"/>
          <w:kern w:val="0"/>
          <w:sz w:val="24"/>
        </w:rPr>
        <w:t>单位名称(盖章）：</w:t>
      </w:r>
      <w:r>
        <w:rPr>
          <w:rFonts w:hint="eastAsia" w:ascii="宋体" w:hAnsi="宋体" w:eastAsia="宋体" w:cs="宋体"/>
          <w:color w:val="333333"/>
          <w:kern w:val="0"/>
          <w:sz w:val="24"/>
          <w:lang w:val="en-US" w:eastAsia="zh-CN"/>
        </w:rPr>
        <w:t xml:space="preserve">                    </w:t>
      </w:r>
      <w:r>
        <w:rPr>
          <w:rFonts w:hint="eastAsia" w:ascii="宋体" w:hAnsi="宋体" w:eastAsia="宋体" w:cs="宋体"/>
          <w:color w:val="333333"/>
          <w:kern w:val="0"/>
          <w:sz w:val="24"/>
        </w:rPr>
        <w:t>法人签章：</w:t>
      </w:r>
    </w:p>
    <w:tbl>
      <w:tblPr>
        <w:tblStyle w:val="6"/>
        <w:tblW w:w="9638" w:type="dxa"/>
        <w:tblInd w:w="-317" w:type="dxa"/>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895"/>
        <w:gridCol w:w="895"/>
        <w:gridCol w:w="1417"/>
        <w:gridCol w:w="875"/>
        <w:gridCol w:w="1020"/>
        <w:gridCol w:w="6"/>
        <w:gridCol w:w="1049"/>
        <w:gridCol w:w="999"/>
        <w:gridCol w:w="913"/>
        <w:gridCol w:w="781"/>
        <w:gridCol w:w="788"/>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889" w:hRule="exact"/>
        </w:trPr>
        <w:tc>
          <w:tcPr>
            <w:tcW w:w="895" w:type="dxa"/>
            <w:tcBorders>
              <w:top w:val="single" w:color="auto" w:sz="6" w:space="0"/>
              <w:left w:val="single" w:color="auto" w:sz="6" w:space="0"/>
              <w:bottom w:val="single" w:color="auto" w:sz="4" w:space="0"/>
              <w:right w:val="single" w:color="auto" w:sz="6" w:space="0"/>
            </w:tcBorders>
            <w:tcMar>
              <w:top w:w="0" w:type="dxa"/>
              <w:left w:w="105" w:type="dxa"/>
              <w:bottom w:w="0" w:type="dxa"/>
              <w:right w:w="105" w:type="dxa"/>
            </w:tcMar>
            <w:vAlign w:val="center"/>
          </w:tcPr>
          <w:p>
            <w:pPr>
              <w:widowControl/>
              <w:spacing w:before="100" w:beforeAutospacing="1" w:after="180" w:line="24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0"/>
                <w:szCs w:val="20"/>
              </w:rPr>
              <w:t>序号</w:t>
            </w:r>
          </w:p>
        </w:tc>
        <w:tc>
          <w:tcPr>
            <w:tcW w:w="895" w:type="dxa"/>
            <w:tcBorders>
              <w:top w:val="single" w:color="auto" w:sz="4" w:space="0"/>
              <w:left w:val="nil"/>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line="24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0"/>
                <w:szCs w:val="20"/>
              </w:rPr>
              <w:t>量化持股的股东名称</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line="24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0"/>
                <w:szCs w:val="20"/>
              </w:rPr>
              <w:t>身份证号码</w:t>
            </w:r>
          </w:p>
        </w:tc>
        <w:tc>
          <w:tcPr>
            <w:tcW w:w="8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line="24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0"/>
                <w:szCs w:val="20"/>
              </w:rPr>
              <w:t>联系电话</w:t>
            </w:r>
          </w:p>
        </w:tc>
        <w:tc>
          <w:tcPr>
            <w:tcW w:w="1026"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line="24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0"/>
                <w:szCs w:val="20"/>
              </w:rPr>
              <w:t>联系地址</w:t>
            </w:r>
          </w:p>
        </w:tc>
        <w:tc>
          <w:tcPr>
            <w:tcW w:w="10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line="24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0"/>
                <w:szCs w:val="20"/>
              </w:rPr>
              <w:t>股金额（元）</w:t>
            </w:r>
          </w:p>
        </w:tc>
        <w:tc>
          <w:tcPr>
            <w:tcW w:w="99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line="24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0"/>
                <w:szCs w:val="20"/>
              </w:rPr>
              <w:t>比例（%）</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line="24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0"/>
                <w:szCs w:val="20"/>
              </w:rPr>
              <w:t>股份类别</w:t>
            </w:r>
          </w:p>
          <w:p>
            <w:pPr>
              <w:widowControl/>
              <w:spacing w:before="100" w:beforeAutospacing="1" w:after="180" w:line="240" w:lineRule="exact"/>
              <w:jc w:val="center"/>
              <w:rPr>
                <w:rFonts w:ascii="微软雅黑" w:hAnsi="微软雅黑" w:eastAsia="微软雅黑" w:cs="宋体"/>
                <w:color w:val="333333"/>
                <w:kern w:val="0"/>
                <w:sz w:val="24"/>
              </w:rPr>
            </w:pPr>
          </w:p>
        </w:tc>
        <w:tc>
          <w:tcPr>
            <w:tcW w:w="78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line="24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0"/>
                <w:szCs w:val="20"/>
              </w:rPr>
              <w:t>持股人签名认可</w:t>
            </w:r>
          </w:p>
        </w:tc>
        <w:tc>
          <w:tcPr>
            <w:tcW w:w="7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line="240" w:lineRule="exact"/>
              <w:jc w:val="center"/>
              <w:rPr>
                <w:rFonts w:ascii="微软雅黑" w:hAnsi="微软雅黑" w:eastAsia="微软雅黑" w:cs="宋体"/>
                <w:color w:val="333333"/>
                <w:kern w:val="0"/>
                <w:sz w:val="24"/>
              </w:rPr>
            </w:pPr>
            <w:r>
              <w:rPr>
                <w:rFonts w:hint="eastAsia" w:ascii="宋体" w:hAnsi="宋体" w:eastAsia="宋体" w:cs="宋体"/>
                <w:color w:val="333333"/>
                <w:kern w:val="0"/>
                <w:sz w:val="20"/>
                <w:szCs w:val="20"/>
              </w:rPr>
              <w:t>备注</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30" w:hRule="atLeast"/>
        </w:trPr>
        <w:tc>
          <w:tcPr>
            <w:tcW w:w="8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jc w:val="center"/>
              <w:rPr>
                <w:rFonts w:ascii="微软雅黑" w:hAnsi="微软雅黑" w:eastAsia="微软雅黑" w:cs="宋体"/>
                <w:color w:val="333333"/>
                <w:kern w:val="0"/>
                <w:sz w:val="24"/>
              </w:rPr>
            </w:pPr>
          </w:p>
        </w:tc>
        <w:tc>
          <w:tcPr>
            <w:tcW w:w="8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jc w:val="center"/>
              <w:rPr>
                <w:rFonts w:ascii="微软雅黑" w:hAnsi="微软雅黑" w:eastAsia="微软雅黑" w:cs="宋体"/>
                <w:color w:val="333333"/>
                <w:kern w:val="0"/>
                <w:sz w:val="24"/>
              </w:rPr>
            </w:pP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rPr>
                <w:rFonts w:ascii="微软雅黑" w:hAnsi="微软雅黑" w:eastAsia="微软雅黑" w:cs="宋体"/>
                <w:color w:val="333333"/>
                <w:kern w:val="0"/>
                <w:sz w:val="24"/>
              </w:rPr>
            </w:pPr>
          </w:p>
        </w:tc>
        <w:tc>
          <w:tcPr>
            <w:tcW w:w="8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rPr>
                <w:rFonts w:ascii="微软雅黑" w:hAnsi="微软雅黑" w:eastAsia="微软雅黑" w:cs="宋体"/>
                <w:color w:val="333333"/>
                <w:kern w:val="0"/>
                <w:sz w:val="24"/>
              </w:rPr>
            </w:pPr>
          </w:p>
        </w:tc>
        <w:tc>
          <w:tcPr>
            <w:tcW w:w="1026"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spacing w:before="100" w:beforeAutospacing="1" w:after="180"/>
              <w:jc w:val="center"/>
              <w:rPr>
                <w:rFonts w:ascii="微软雅黑" w:hAnsi="微软雅黑" w:eastAsia="微软雅黑" w:cs="宋体"/>
                <w:color w:val="333333"/>
                <w:kern w:val="0"/>
                <w:sz w:val="24"/>
              </w:rPr>
            </w:pPr>
          </w:p>
        </w:tc>
        <w:tc>
          <w:tcPr>
            <w:tcW w:w="10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rPr>
                <w:rFonts w:ascii="微软雅黑" w:hAnsi="微软雅黑" w:eastAsia="微软雅黑" w:cs="宋体"/>
                <w:color w:val="333333"/>
                <w:kern w:val="0"/>
                <w:sz w:val="24"/>
              </w:rPr>
            </w:pPr>
          </w:p>
        </w:tc>
        <w:tc>
          <w:tcPr>
            <w:tcW w:w="99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rPr>
                <w:rFonts w:ascii="微软雅黑" w:hAnsi="微软雅黑" w:eastAsia="微软雅黑" w:cs="宋体"/>
                <w:color w:val="333333"/>
                <w:kern w:val="0"/>
                <w:sz w:val="24"/>
              </w:rPr>
            </w:pP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rPr>
                <w:rFonts w:ascii="微软雅黑" w:hAnsi="微软雅黑" w:eastAsia="微软雅黑" w:cs="宋体"/>
                <w:color w:val="333333"/>
                <w:kern w:val="0"/>
                <w:sz w:val="24"/>
              </w:rPr>
            </w:pPr>
          </w:p>
        </w:tc>
        <w:tc>
          <w:tcPr>
            <w:tcW w:w="78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rPr>
                <w:rFonts w:ascii="微软雅黑" w:hAnsi="微软雅黑" w:eastAsia="微软雅黑" w:cs="宋体"/>
                <w:color w:val="333333"/>
                <w:kern w:val="0"/>
                <w:sz w:val="24"/>
              </w:rPr>
            </w:pPr>
          </w:p>
        </w:tc>
        <w:tc>
          <w:tcPr>
            <w:tcW w:w="7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spacing w:before="100" w:beforeAutospacing="1" w:after="180"/>
              <w:rPr>
                <w:rFonts w:ascii="微软雅黑" w:hAnsi="微软雅黑" w:eastAsia="微软雅黑" w:cs="宋体"/>
                <w:color w:val="333333"/>
                <w:kern w:val="0"/>
                <w:sz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15" w:hRule="atLeast"/>
        </w:trPr>
        <w:tc>
          <w:tcPr>
            <w:tcW w:w="8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80"/>
              <w:rPr>
                <w:rFonts w:ascii="宋体" w:hAnsi="宋体" w:eastAsia="宋体" w:cs="宋体"/>
                <w:color w:val="333333"/>
                <w:kern w:val="0"/>
                <w:sz w:val="24"/>
              </w:rPr>
            </w:pPr>
          </w:p>
        </w:tc>
        <w:tc>
          <w:tcPr>
            <w:tcW w:w="8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80"/>
              <w:rPr>
                <w:rFonts w:ascii="宋体" w:hAnsi="宋体" w:eastAsia="宋体" w:cs="宋体"/>
                <w:color w:val="333333"/>
                <w:kern w:val="0"/>
                <w:sz w:val="24"/>
              </w:rPr>
            </w:pP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80"/>
              <w:jc w:val="center"/>
              <w:rPr>
                <w:rFonts w:ascii="宋体" w:hAnsi="宋体" w:eastAsia="宋体" w:cs="宋体"/>
                <w:color w:val="333333"/>
                <w:kern w:val="0"/>
                <w:sz w:val="24"/>
              </w:rPr>
            </w:pPr>
          </w:p>
        </w:tc>
        <w:tc>
          <w:tcPr>
            <w:tcW w:w="8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80"/>
              <w:jc w:val="center"/>
              <w:rPr>
                <w:rFonts w:ascii="宋体" w:hAnsi="宋体" w:eastAsia="宋体" w:cs="宋体"/>
                <w:color w:val="333333"/>
                <w:kern w:val="0"/>
                <w:sz w:val="24"/>
              </w:rPr>
            </w:pPr>
          </w:p>
        </w:tc>
        <w:tc>
          <w:tcPr>
            <w:tcW w:w="1026"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before="100" w:beforeAutospacing="1" w:after="180"/>
              <w:jc w:val="center"/>
              <w:rPr>
                <w:rFonts w:ascii="宋体" w:hAnsi="宋体" w:eastAsia="宋体" w:cs="宋体"/>
                <w:color w:val="333333"/>
                <w:kern w:val="0"/>
                <w:sz w:val="24"/>
              </w:rPr>
            </w:pPr>
          </w:p>
        </w:tc>
        <w:tc>
          <w:tcPr>
            <w:tcW w:w="10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80"/>
              <w:jc w:val="center"/>
              <w:rPr>
                <w:rFonts w:ascii="宋体" w:hAnsi="宋体" w:eastAsia="宋体" w:cs="宋体"/>
                <w:color w:val="333333"/>
                <w:kern w:val="0"/>
                <w:sz w:val="24"/>
              </w:rPr>
            </w:pPr>
          </w:p>
        </w:tc>
        <w:tc>
          <w:tcPr>
            <w:tcW w:w="99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80"/>
              <w:jc w:val="center"/>
              <w:rPr>
                <w:rFonts w:ascii="宋体" w:hAnsi="宋体" w:eastAsia="宋体" w:cs="宋体"/>
                <w:color w:val="333333"/>
                <w:kern w:val="0"/>
                <w:sz w:val="24"/>
              </w:rPr>
            </w:pP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80"/>
              <w:jc w:val="center"/>
              <w:rPr>
                <w:rFonts w:ascii="宋体" w:hAnsi="宋体" w:eastAsia="宋体" w:cs="宋体"/>
                <w:color w:val="333333"/>
                <w:kern w:val="0"/>
                <w:sz w:val="24"/>
              </w:rPr>
            </w:pPr>
          </w:p>
        </w:tc>
        <w:tc>
          <w:tcPr>
            <w:tcW w:w="78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80"/>
              <w:jc w:val="center"/>
              <w:rPr>
                <w:rFonts w:ascii="宋体" w:hAnsi="宋体" w:eastAsia="宋体" w:cs="宋体"/>
                <w:color w:val="333333"/>
                <w:kern w:val="0"/>
                <w:sz w:val="24"/>
              </w:rPr>
            </w:pPr>
          </w:p>
        </w:tc>
        <w:tc>
          <w:tcPr>
            <w:tcW w:w="7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before="100" w:beforeAutospacing="1" w:after="180"/>
              <w:jc w:val="center"/>
              <w:rPr>
                <w:rFonts w:ascii="宋体" w:hAnsi="宋体" w:eastAsia="宋体" w:cs="宋体"/>
                <w:color w:val="333333"/>
                <w:kern w:val="0"/>
                <w:sz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15" w:hRule="atLeast"/>
        </w:trPr>
        <w:tc>
          <w:tcPr>
            <w:tcW w:w="8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80"/>
              <w:rPr>
                <w:rFonts w:ascii="宋体" w:hAnsi="宋体" w:eastAsia="宋体" w:cs="宋体"/>
                <w:color w:val="333333"/>
                <w:kern w:val="0"/>
                <w:sz w:val="24"/>
              </w:rPr>
            </w:pPr>
          </w:p>
        </w:tc>
        <w:tc>
          <w:tcPr>
            <w:tcW w:w="8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80"/>
              <w:rPr>
                <w:rFonts w:ascii="宋体" w:hAnsi="宋体" w:eastAsia="宋体" w:cs="宋体"/>
                <w:color w:val="333333"/>
                <w:kern w:val="0"/>
                <w:sz w:val="24"/>
              </w:rPr>
            </w:pP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80"/>
              <w:jc w:val="center"/>
              <w:rPr>
                <w:rFonts w:ascii="宋体" w:hAnsi="宋体" w:eastAsia="宋体" w:cs="宋体"/>
                <w:color w:val="333333"/>
                <w:kern w:val="0"/>
                <w:sz w:val="24"/>
              </w:rPr>
            </w:pPr>
          </w:p>
        </w:tc>
        <w:tc>
          <w:tcPr>
            <w:tcW w:w="8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80"/>
              <w:jc w:val="center"/>
              <w:rPr>
                <w:rFonts w:ascii="宋体" w:hAnsi="宋体" w:eastAsia="宋体" w:cs="宋体"/>
                <w:color w:val="333333"/>
                <w:kern w:val="0"/>
                <w:sz w:val="24"/>
              </w:rPr>
            </w:pPr>
          </w:p>
        </w:tc>
        <w:tc>
          <w:tcPr>
            <w:tcW w:w="1026"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before="100" w:beforeAutospacing="1" w:after="180"/>
              <w:jc w:val="center"/>
              <w:rPr>
                <w:rFonts w:ascii="宋体" w:hAnsi="宋体" w:eastAsia="宋体" w:cs="宋体"/>
                <w:color w:val="333333"/>
                <w:kern w:val="0"/>
                <w:sz w:val="24"/>
              </w:rPr>
            </w:pPr>
          </w:p>
        </w:tc>
        <w:tc>
          <w:tcPr>
            <w:tcW w:w="10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80"/>
              <w:jc w:val="center"/>
              <w:rPr>
                <w:rFonts w:ascii="宋体" w:hAnsi="宋体" w:eastAsia="宋体" w:cs="宋体"/>
                <w:color w:val="333333"/>
                <w:kern w:val="0"/>
                <w:sz w:val="24"/>
              </w:rPr>
            </w:pPr>
          </w:p>
        </w:tc>
        <w:tc>
          <w:tcPr>
            <w:tcW w:w="99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80"/>
              <w:jc w:val="center"/>
              <w:rPr>
                <w:rFonts w:ascii="宋体" w:hAnsi="宋体" w:eastAsia="宋体" w:cs="宋体"/>
                <w:color w:val="333333"/>
                <w:kern w:val="0"/>
                <w:sz w:val="24"/>
              </w:rPr>
            </w:pP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80"/>
              <w:jc w:val="center"/>
              <w:rPr>
                <w:rFonts w:ascii="宋体" w:hAnsi="宋体" w:eastAsia="宋体" w:cs="宋体"/>
                <w:color w:val="333333"/>
                <w:kern w:val="0"/>
                <w:sz w:val="24"/>
              </w:rPr>
            </w:pPr>
          </w:p>
        </w:tc>
        <w:tc>
          <w:tcPr>
            <w:tcW w:w="78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80"/>
              <w:jc w:val="center"/>
              <w:rPr>
                <w:rFonts w:ascii="宋体" w:hAnsi="宋体" w:eastAsia="宋体" w:cs="宋体"/>
                <w:color w:val="333333"/>
                <w:kern w:val="0"/>
                <w:sz w:val="24"/>
              </w:rPr>
            </w:pPr>
          </w:p>
        </w:tc>
        <w:tc>
          <w:tcPr>
            <w:tcW w:w="7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before="100" w:beforeAutospacing="1" w:after="180"/>
              <w:jc w:val="center"/>
              <w:rPr>
                <w:rFonts w:ascii="宋体" w:hAnsi="宋体" w:eastAsia="宋体" w:cs="宋体"/>
                <w:color w:val="333333"/>
                <w:kern w:val="0"/>
                <w:sz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15" w:hRule="atLeast"/>
        </w:trPr>
        <w:tc>
          <w:tcPr>
            <w:tcW w:w="8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80"/>
              <w:rPr>
                <w:rFonts w:ascii="宋体" w:hAnsi="宋体" w:eastAsia="宋体" w:cs="宋体"/>
                <w:color w:val="333333"/>
                <w:kern w:val="0"/>
                <w:sz w:val="24"/>
              </w:rPr>
            </w:pPr>
          </w:p>
        </w:tc>
        <w:tc>
          <w:tcPr>
            <w:tcW w:w="8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80"/>
              <w:rPr>
                <w:rFonts w:ascii="宋体" w:hAnsi="宋体" w:eastAsia="宋体" w:cs="宋体"/>
                <w:color w:val="333333"/>
                <w:kern w:val="0"/>
                <w:sz w:val="24"/>
              </w:rPr>
            </w:pP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80"/>
              <w:jc w:val="center"/>
              <w:rPr>
                <w:rFonts w:ascii="宋体" w:hAnsi="宋体" w:eastAsia="宋体" w:cs="宋体"/>
                <w:color w:val="333333"/>
                <w:kern w:val="0"/>
                <w:sz w:val="24"/>
              </w:rPr>
            </w:pPr>
          </w:p>
        </w:tc>
        <w:tc>
          <w:tcPr>
            <w:tcW w:w="8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80"/>
              <w:jc w:val="center"/>
              <w:rPr>
                <w:rFonts w:ascii="宋体" w:hAnsi="宋体" w:eastAsia="宋体" w:cs="宋体"/>
                <w:color w:val="333333"/>
                <w:kern w:val="0"/>
                <w:sz w:val="24"/>
              </w:rPr>
            </w:pPr>
          </w:p>
        </w:tc>
        <w:tc>
          <w:tcPr>
            <w:tcW w:w="1026"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before="100" w:beforeAutospacing="1" w:after="180"/>
              <w:jc w:val="center"/>
              <w:rPr>
                <w:rFonts w:ascii="宋体" w:hAnsi="宋体" w:eastAsia="宋体" w:cs="宋体"/>
                <w:color w:val="333333"/>
                <w:kern w:val="0"/>
                <w:sz w:val="24"/>
              </w:rPr>
            </w:pPr>
          </w:p>
        </w:tc>
        <w:tc>
          <w:tcPr>
            <w:tcW w:w="10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80"/>
              <w:jc w:val="center"/>
              <w:rPr>
                <w:rFonts w:ascii="宋体" w:hAnsi="宋体" w:eastAsia="宋体" w:cs="宋体"/>
                <w:color w:val="333333"/>
                <w:kern w:val="0"/>
                <w:sz w:val="24"/>
              </w:rPr>
            </w:pPr>
          </w:p>
        </w:tc>
        <w:tc>
          <w:tcPr>
            <w:tcW w:w="99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80"/>
              <w:jc w:val="center"/>
              <w:rPr>
                <w:rFonts w:ascii="宋体" w:hAnsi="宋体" w:eastAsia="宋体" w:cs="宋体"/>
                <w:color w:val="333333"/>
                <w:kern w:val="0"/>
                <w:sz w:val="24"/>
              </w:rPr>
            </w:pP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80"/>
              <w:jc w:val="center"/>
              <w:rPr>
                <w:rFonts w:ascii="宋体" w:hAnsi="宋体" w:eastAsia="宋体" w:cs="宋体"/>
                <w:color w:val="333333"/>
                <w:kern w:val="0"/>
                <w:sz w:val="24"/>
              </w:rPr>
            </w:pPr>
          </w:p>
        </w:tc>
        <w:tc>
          <w:tcPr>
            <w:tcW w:w="78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80"/>
              <w:jc w:val="center"/>
              <w:rPr>
                <w:rFonts w:ascii="宋体" w:hAnsi="宋体" w:eastAsia="宋体" w:cs="宋体"/>
                <w:color w:val="333333"/>
                <w:kern w:val="0"/>
                <w:sz w:val="24"/>
              </w:rPr>
            </w:pPr>
          </w:p>
        </w:tc>
        <w:tc>
          <w:tcPr>
            <w:tcW w:w="7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before="100" w:beforeAutospacing="1" w:after="180"/>
              <w:jc w:val="center"/>
              <w:rPr>
                <w:rFonts w:ascii="宋体" w:hAnsi="宋体" w:eastAsia="宋体" w:cs="宋体"/>
                <w:color w:val="333333"/>
                <w:kern w:val="0"/>
                <w:sz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15" w:hRule="atLeast"/>
        </w:trPr>
        <w:tc>
          <w:tcPr>
            <w:tcW w:w="8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80"/>
              <w:rPr>
                <w:rFonts w:ascii="宋体" w:hAnsi="宋体" w:eastAsia="宋体" w:cs="宋体"/>
                <w:color w:val="333333"/>
                <w:kern w:val="0"/>
                <w:sz w:val="24"/>
              </w:rPr>
            </w:pPr>
          </w:p>
        </w:tc>
        <w:tc>
          <w:tcPr>
            <w:tcW w:w="8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80"/>
              <w:rPr>
                <w:rFonts w:ascii="宋体" w:hAnsi="宋体" w:eastAsia="宋体" w:cs="宋体"/>
                <w:color w:val="333333"/>
                <w:kern w:val="0"/>
                <w:sz w:val="24"/>
              </w:rPr>
            </w:pP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80"/>
              <w:jc w:val="center"/>
              <w:rPr>
                <w:rFonts w:ascii="宋体" w:hAnsi="宋体" w:eastAsia="宋体" w:cs="宋体"/>
                <w:color w:val="333333"/>
                <w:kern w:val="0"/>
                <w:sz w:val="24"/>
              </w:rPr>
            </w:pPr>
          </w:p>
        </w:tc>
        <w:tc>
          <w:tcPr>
            <w:tcW w:w="8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80"/>
              <w:jc w:val="center"/>
              <w:rPr>
                <w:rFonts w:ascii="宋体" w:hAnsi="宋体" w:eastAsia="宋体" w:cs="宋体"/>
                <w:color w:val="333333"/>
                <w:kern w:val="0"/>
                <w:sz w:val="24"/>
              </w:rPr>
            </w:pPr>
          </w:p>
        </w:tc>
        <w:tc>
          <w:tcPr>
            <w:tcW w:w="1026"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before="100" w:beforeAutospacing="1" w:after="180"/>
              <w:jc w:val="center"/>
              <w:rPr>
                <w:rFonts w:ascii="宋体" w:hAnsi="宋体" w:eastAsia="宋体" w:cs="宋体"/>
                <w:color w:val="333333"/>
                <w:kern w:val="0"/>
                <w:sz w:val="24"/>
              </w:rPr>
            </w:pPr>
          </w:p>
        </w:tc>
        <w:tc>
          <w:tcPr>
            <w:tcW w:w="10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80"/>
              <w:jc w:val="center"/>
              <w:rPr>
                <w:rFonts w:ascii="宋体" w:hAnsi="宋体" w:eastAsia="宋体" w:cs="宋体"/>
                <w:color w:val="333333"/>
                <w:kern w:val="0"/>
                <w:sz w:val="24"/>
              </w:rPr>
            </w:pPr>
          </w:p>
        </w:tc>
        <w:tc>
          <w:tcPr>
            <w:tcW w:w="99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80"/>
              <w:jc w:val="center"/>
              <w:rPr>
                <w:rFonts w:ascii="宋体" w:hAnsi="宋体" w:eastAsia="宋体" w:cs="宋体"/>
                <w:color w:val="333333"/>
                <w:kern w:val="0"/>
                <w:sz w:val="24"/>
              </w:rPr>
            </w:pP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80"/>
              <w:jc w:val="center"/>
              <w:rPr>
                <w:rFonts w:ascii="宋体" w:hAnsi="宋体" w:eastAsia="宋体" w:cs="宋体"/>
                <w:color w:val="333333"/>
                <w:kern w:val="0"/>
                <w:sz w:val="24"/>
              </w:rPr>
            </w:pPr>
          </w:p>
        </w:tc>
        <w:tc>
          <w:tcPr>
            <w:tcW w:w="78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before="100" w:beforeAutospacing="1" w:after="180"/>
              <w:jc w:val="center"/>
              <w:rPr>
                <w:rFonts w:ascii="宋体" w:hAnsi="宋体" w:eastAsia="宋体" w:cs="宋体"/>
                <w:color w:val="333333"/>
                <w:kern w:val="0"/>
                <w:sz w:val="24"/>
              </w:rPr>
            </w:pPr>
          </w:p>
        </w:tc>
        <w:tc>
          <w:tcPr>
            <w:tcW w:w="7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spacing w:before="100" w:beforeAutospacing="1" w:after="180"/>
              <w:jc w:val="center"/>
              <w:rPr>
                <w:rFonts w:ascii="宋体" w:hAnsi="宋体" w:eastAsia="宋体" w:cs="宋体"/>
                <w:color w:val="333333"/>
                <w:kern w:val="0"/>
                <w:sz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8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微软雅黑" w:hAnsi="微软雅黑" w:eastAsia="微软雅黑" w:cs="宋体"/>
                <w:color w:val="333333"/>
                <w:kern w:val="0"/>
                <w:sz w:val="24"/>
              </w:rPr>
            </w:pPr>
          </w:p>
        </w:tc>
        <w:tc>
          <w:tcPr>
            <w:tcW w:w="8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微软雅黑" w:hAnsi="微软雅黑" w:eastAsia="微软雅黑" w:cs="宋体"/>
                <w:color w:val="333333"/>
                <w:kern w:val="0"/>
                <w:sz w:val="24"/>
              </w:rPr>
            </w:pP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微软雅黑" w:hAnsi="微软雅黑" w:eastAsia="微软雅黑" w:cs="宋体"/>
                <w:color w:val="333333"/>
                <w:kern w:val="0"/>
                <w:sz w:val="24"/>
              </w:rPr>
            </w:pPr>
          </w:p>
        </w:tc>
        <w:tc>
          <w:tcPr>
            <w:tcW w:w="8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微软雅黑" w:hAnsi="微软雅黑" w:eastAsia="微软雅黑" w:cs="宋体"/>
                <w:color w:val="333333"/>
                <w:kern w:val="0"/>
                <w:sz w:val="24"/>
              </w:rPr>
            </w:pPr>
          </w:p>
        </w:tc>
        <w:tc>
          <w:tcPr>
            <w:tcW w:w="10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微软雅黑" w:hAnsi="微软雅黑" w:eastAsia="微软雅黑" w:cs="宋体"/>
                <w:color w:val="333333"/>
                <w:kern w:val="0"/>
                <w:sz w:val="24"/>
              </w:rPr>
            </w:pPr>
          </w:p>
        </w:tc>
        <w:tc>
          <w:tcPr>
            <w:tcW w:w="1055"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微软雅黑" w:hAnsi="微软雅黑" w:eastAsia="微软雅黑" w:cs="宋体"/>
                <w:color w:val="333333"/>
                <w:kern w:val="0"/>
                <w:sz w:val="24"/>
              </w:rPr>
            </w:pPr>
          </w:p>
        </w:tc>
        <w:tc>
          <w:tcPr>
            <w:tcW w:w="99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微软雅黑" w:hAnsi="微软雅黑" w:eastAsia="微软雅黑" w:cs="宋体"/>
                <w:color w:val="333333"/>
                <w:kern w:val="0"/>
                <w:sz w:val="24"/>
              </w:rPr>
            </w:pP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微软雅黑" w:hAnsi="微软雅黑" w:eastAsia="微软雅黑" w:cs="宋体"/>
                <w:color w:val="333333"/>
                <w:kern w:val="0"/>
                <w:sz w:val="24"/>
              </w:rPr>
            </w:pPr>
          </w:p>
        </w:tc>
        <w:tc>
          <w:tcPr>
            <w:tcW w:w="78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微软雅黑" w:hAnsi="微软雅黑" w:eastAsia="微软雅黑" w:cs="宋体"/>
                <w:color w:val="333333"/>
                <w:kern w:val="0"/>
                <w:sz w:val="24"/>
              </w:rPr>
            </w:pPr>
          </w:p>
        </w:tc>
        <w:tc>
          <w:tcPr>
            <w:tcW w:w="7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微软雅黑" w:hAnsi="微软雅黑" w:eastAsia="微软雅黑" w:cs="宋体"/>
                <w:color w:val="333333"/>
                <w:kern w:val="0"/>
                <w:sz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8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微软雅黑" w:hAnsi="微软雅黑" w:eastAsia="微软雅黑" w:cs="宋体"/>
                <w:color w:val="333333"/>
                <w:kern w:val="0"/>
                <w:sz w:val="24"/>
              </w:rPr>
            </w:pPr>
          </w:p>
        </w:tc>
        <w:tc>
          <w:tcPr>
            <w:tcW w:w="8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微软雅黑" w:hAnsi="微软雅黑" w:eastAsia="微软雅黑" w:cs="宋体"/>
                <w:color w:val="333333"/>
                <w:kern w:val="0"/>
                <w:sz w:val="24"/>
              </w:rPr>
            </w:pP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微软雅黑" w:hAnsi="微软雅黑" w:eastAsia="微软雅黑" w:cs="宋体"/>
                <w:color w:val="333333"/>
                <w:kern w:val="0"/>
                <w:sz w:val="24"/>
              </w:rPr>
            </w:pPr>
          </w:p>
        </w:tc>
        <w:tc>
          <w:tcPr>
            <w:tcW w:w="8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微软雅黑" w:hAnsi="微软雅黑" w:eastAsia="微软雅黑" w:cs="宋体"/>
                <w:color w:val="333333"/>
                <w:kern w:val="0"/>
                <w:sz w:val="24"/>
              </w:rPr>
            </w:pPr>
          </w:p>
        </w:tc>
        <w:tc>
          <w:tcPr>
            <w:tcW w:w="1026"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微软雅黑" w:hAnsi="微软雅黑" w:eastAsia="微软雅黑" w:cs="宋体"/>
                <w:color w:val="333333"/>
                <w:kern w:val="0"/>
                <w:sz w:val="24"/>
              </w:rPr>
            </w:pPr>
          </w:p>
        </w:tc>
        <w:tc>
          <w:tcPr>
            <w:tcW w:w="10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微软雅黑" w:hAnsi="微软雅黑" w:eastAsia="微软雅黑" w:cs="宋体"/>
                <w:color w:val="333333"/>
                <w:kern w:val="0"/>
                <w:sz w:val="24"/>
              </w:rPr>
            </w:pPr>
          </w:p>
        </w:tc>
        <w:tc>
          <w:tcPr>
            <w:tcW w:w="99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微软雅黑" w:hAnsi="微软雅黑" w:eastAsia="微软雅黑" w:cs="宋体"/>
                <w:color w:val="333333"/>
                <w:kern w:val="0"/>
                <w:sz w:val="24"/>
              </w:rPr>
            </w:pP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微软雅黑" w:hAnsi="微软雅黑" w:eastAsia="微软雅黑" w:cs="宋体"/>
                <w:color w:val="333333"/>
                <w:kern w:val="0"/>
                <w:sz w:val="24"/>
              </w:rPr>
            </w:pPr>
          </w:p>
        </w:tc>
        <w:tc>
          <w:tcPr>
            <w:tcW w:w="78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微软雅黑" w:hAnsi="微软雅黑" w:eastAsia="微软雅黑" w:cs="宋体"/>
                <w:color w:val="333333"/>
                <w:kern w:val="0"/>
                <w:sz w:val="24"/>
              </w:rPr>
            </w:pPr>
          </w:p>
        </w:tc>
        <w:tc>
          <w:tcPr>
            <w:tcW w:w="7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微软雅黑" w:hAnsi="微软雅黑" w:eastAsia="微软雅黑" w:cs="宋体"/>
                <w:color w:val="333333"/>
                <w:kern w:val="0"/>
                <w:sz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8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微软雅黑" w:hAnsi="微软雅黑" w:eastAsia="微软雅黑" w:cs="宋体"/>
                <w:color w:val="333333"/>
                <w:kern w:val="0"/>
                <w:sz w:val="24"/>
              </w:rPr>
            </w:pPr>
          </w:p>
        </w:tc>
        <w:tc>
          <w:tcPr>
            <w:tcW w:w="8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微软雅黑" w:hAnsi="微软雅黑" w:eastAsia="微软雅黑" w:cs="宋体"/>
                <w:color w:val="333333"/>
                <w:kern w:val="0"/>
                <w:sz w:val="24"/>
              </w:rPr>
            </w:pP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微软雅黑" w:hAnsi="微软雅黑" w:eastAsia="微软雅黑" w:cs="宋体"/>
                <w:color w:val="333333"/>
                <w:kern w:val="0"/>
                <w:sz w:val="24"/>
              </w:rPr>
            </w:pPr>
          </w:p>
        </w:tc>
        <w:tc>
          <w:tcPr>
            <w:tcW w:w="8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微软雅黑" w:hAnsi="微软雅黑" w:eastAsia="微软雅黑" w:cs="宋体"/>
                <w:color w:val="333333"/>
                <w:kern w:val="0"/>
                <w:sz w:val="24"/>
              </w:rPr>
            </w:pPr>
          </w:p>
        </w:tc>
        <w:tc>
          <w:tcPr>
            <w:tcW w:w="1026"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微软雅黑" w:hAnsi="微软雅黑" w:eastAsia="微软雅黑" w:cs="宋体"/>
                <w:color w:val="333333"/>
                <w:kern w:val="0"/>
                <w:sz w:val="24"/>
              </w:rPr>
            </w:pPr>
          </w:p>
        </w:tc>
        <w:tc>
          <w:tcPr>
            <w:tcW w:w="10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微软雅黑" w:hAnsi="微软雅黑" w:eastAsia="微软雅黑" w:cs="宋体"/>
                <w:color w:val="333333"/>
                <w:kern w:val="0"/>
                <w:sz w:val="24"/>
              </w:rPr>
            </w:pPr>
          </w:p>
        </w:tc>
        <w:tc>
          <w:tcPr>
            <w:tcW w:w="99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微软雅黑" w:hAnsi="微软雅黑" w:eastAsia="微软雅黑" w:cs="宋体"/>
                <w:color w:val="333333"/>
                <w:kern w:val="0"/>
                <w:sz w:val="24"/>
              </w:rPr>
            </w:pP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微软雅黑" w:hAnsi="微软雅黑" w:eastAsia="微软雅黑" w:cs="宋体"/>
                <w:color w:val="333333"/>
                <w:kern w:val="0"/>
                <w:sz w:val="24"/>
              </w:rPr>
            </w:pPr>
          </w:p>
        </w:tc>
        <w:tc>
          <w:tcPr>
            <w:tcW w:w="78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微软雅黑" w:hAnsi="微软雅黑" w:eastAsia="微软雅黑" w:cs="宋体"/>
                <w:color w:val="333333"/>
                <w:kern w:val="0"/>
                <w:sz w:val="24"/>
              </w:rPr>
            </w:pPr>
          </w:p>
        </w:tc>
        <w:tc>
          <w:tcPr>
            <w:tcW w:w="7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微软雅黑" w:hAnsi="微软雅黑" w:eastAsia="微软雅黑" w:cs="宋体"/>
                <w:color w:val="333333"/>
                <w:kern w:val="0"/>
                <w:sz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1790"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80"/>
              <w:jc w:val="center"/>
              <w:rPr>
                <w:rFonts w:ascii="微软雅黑" w:hAnsi="微软雅黑" w:eastAsia="微软雅黑" w:cs="宋体"/>
                <w:color w:val="333333"/>
                <w:kern w:val="0"/>
                <w:sz w:val="24"/>
              </w:rPr>
            </w:pPr>
            <w:r>
              <w:rPr>
                <w:rFonts w:hint="eastAsia" w:ascii="宋体" w:hAnsi="宋体" w:eastAsia="宋体" w:cs="宋体"/>
                <w:color w:val="333333"/>
                <w:kern w:val="0"/>
                <w:sz w:val="24"/>
              </w:rPr>
              <w:t>合计</w:t>
            </w:r>
          </w:p>
        </w:tc>
        <w:tc>
          <w:tcPr>
            <w:tcW w:w="3318"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bottom"/>
          </w:tcPr>
          <w:p>
            <w:pPr>
              <w:widowControl/>
              <w:jc w:val="left"/>
              <w:rPr>
                <w:rFonts w:ascii="微软雅黑" w:hAnsi="微软雅黑" w:eastAsia="微软雅黑" w:cs="宋体"/>
                <w:color w:val="333333"/>
                <w:kern w:val="0"/>
                <w:sz w:val="24"/>
              </w:rPr>
            </w:pPr>
          </w:p>
        </w:tc>
        <w:tc>
          <w:tcPr>
            <w:tcW w:w="10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bottom"/>
          </w:tcPr>
          <w:p>
            <w:pPr>
              <w:widowControl/>
              <w:jc w:val="left"/>
              <w:rPr>
                <w:rFonts w:ascii="微软雅黑" w:hAnsi="微软雅黑" w:eastAsia="微软雅黑" w:cs="宋体"/>
                <w:color w:val="333333"/>
                <w:kern w:val="0"/>
                <w:sz w:val="24"/>
              </w:rPr>
            </w:pPr>
          </w:p>
        </w:tc>
        <w:tc>
          <w:tcPr>
            <w:tcW w:w="99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bottom"/>
          </w:tcPr>
          <w:p>
            <w:pPr>
              <w:widowControl/>
              <w:jc w:val="left"/>
              <w:rPr>
                <w:rFonts w:ascii="微软雅黑" w:hAnsi="微软雅黑" w:eastAsia="微软雅黑" w:cs="宋体"/>
                <w:color w:val="333333"/>
                <w:kern w:val="0"/>
                <w:sz w:val="24"/>
              </w:rPr>
            </w:pP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bottom"/>
          </w:tcPr>
          <w:p>
            <w:pPr>
              <w:widowControl/>
              <w:jc w:val="left"/>
              <w:rPr>
                <w:rFonts w:ascii="微软雅黑" w:hAnsi="微软雅黑" w:eastAsia="微软雅黑" w:cs="宋体"/>
                <w:color w:val="333333"/>
                <w:kern w:val="0"/>
                <w:sz w:val="24"/>
              </w:rPr>
            </w:pPr>
          </w:p>
        </w:tc>
        <w:tc>
          <w:tcPr>
            <w:tcW w:w="78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bottom"/>
          </w:tcPr>
          <w:p>
            <w:pPr>
              <w:widowControl/>
              <w:jc w:val="left"/>
              <w:rPr>
                <w:rFonts w:ascii="微软雅黑" w:hAnsi="微软雅黑" w:eastAsia="微软雅黑" w:cs="宋体"/>
                <w:color w:val="333333"/>
                <w:kern w:val="0"/>
                <w:sz w:val="24"/>
              </w:rPr>
            </w:pPr>
          </w:p>
        </w:tc>
        <w:tc>
          <w:tcPr>
            <w:tcW w:w="7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微软雅黑" w:hAnsi="微软雅黑" w:eastAsia="微软雅黑" w:cs="宋体"/>
                <w:color w:val="333333"/>
                <w:kern w:val="0"/>
                <w:sz w:val="24"/>
              </w:rPr>
            </w:pPr>
          </w:p>
        </w:tc>
      </w:tr>
    </w:tbl>
    <w:p>
      <w:pPr>
        <w:keepNext w:val="0"/>
        <w:keepLines w:val="0"/>
        <w:pageBreakBefore w:val="0"/>
        <w:widowControl/>
        <w:shd w:val="clear" w:color="auto" w:fill="FFFFFF"/>
        <w:kinsoku/>
        <w:wordWrap/>
        <w:overflowPunct/>
        <w:topLinePunct w:val="0"/>
        <w:autoSpaceDE/>
        <w:autoSpaceDN/>
        <w:bidi w:val="0"/>
        <w:adjustRightInd/>
        <w:snapToGrid/>
        <w:spacing w:beforeAutospacing="0" w:line="300" w:lineRule="exact"/>
        <w:ind w:firstLine="629"/>
        <w:jc w:val="left"/>
        <w:textAlignment w:val="auto"/>
        <w:rPr>
          <w:rFonts w:hint="eastAsia" w:ascii="方正仿宋_GBK" w:hAnsi="宋体" w:eastAsia="方正仿宋_GBK" w:cs="宋体"/>
          <w:color w:val="333333"/>
          <w:kern w:val="0"/>
          <w:sz w:val="2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300" w:lineRule="exact"/>
        <w:ind w:firstLine="629"/>
        <w:jc w:val="left"/>
        <w:textAlignment w:val="auto"/>
        <w:rPr>
          <w:rFonts w:ascii="方正仿宋_GBK" w:hAnsi="宋体" w:eastAsia="方正仿宋_GBK" w:cs="宋体"/>
          <w:color w:val="333333"/>
          <w:kern w:val="0"/>
          <w:sz w:val="24"/>
        </w:rPr>
      </w:pPr>
      <w:r>
        <w:rPr>
          <w:rFonts w:hint="eastAsia" w:ascii="方正仿宋_GBK" w:hAnsi="宋体" w:eastAsia="方正仿宋_GBK" w:cs="宋体"/>
          <w:color w:val="333333"/>
          <w:kern w:val="0"/>
          <w:sz w:val="24"/>
        </w:rPr>
        <w:t>注：</w:t>
      </w:r>
      <w:r>
        <w:rPr>
          <w:rFonts w:hint="eastAsia" w:ascii="方正仿宋_GBK" w:hAnsi="微软雅黑" w:eastAsia="方正仿宋_GBK" w:cs="宋体"/>
          <w:color w:val="333333"/>
          <w:kern w:val="0"/>
          <w:sz w:val="24"/>
        </w:rPr>
        <w:t>1</w:t>
      </w:r>
      <w:r>
        <w:rPr>
          <w:rFonts w:hint="eastAsia" w:ascii="方正仿宋_GBK" w:hAnsi="宋体" w:eastAsia="方正仿宋_GBK" w:cs="宋体"/>
          <w:color w:val="333333"/>
          <w:kern w:val="0"/>
          <w:sz w:val="24"/>
        </w:rPr>
        <w:t>.股份类别指公司（</w:t>
      </w:r>
      <w:r>
        <w:rPr>
          <w:rFonts w:hint="eastAsia" w:ascii="方正仿宋_GBK" w:eastAsia="方正仿宋_GBK"/>
          <w:sz w:val="24"/>
        </w:rPr>
        <w:t>合作社、家庭农场）</w:t>
      </w:r>
      <w:r>
        <w:rPr>
          <w:rFonts w:hint="eastAsia" w:ascii="方正仿宋_GBK" w:hAnsi="宋体" w:eastAsia="方正仿宋_GBK" w:cs="宋体"/>
          <w:color w:val="333333"/>
          <w:kern w:val="0"/>
          <w:sz w:val="24"/>
        </w:rPr>
        <w:t>持股、集体经济组织持股、合作社成员持股。  2</w:t>
      </w:r>
      <w:r>
        <w:rPr>
          <w:rFonts w:hint="eastAsia" w:ascii="方正仿宋_GBK" w:hAnsi="MS Mincho" w:eastAsia="方正仿宋_GBK" w:cs="MS Mincho"/>
          <w:color w:val="333333"/>
          <w:kern w:val="0"/>
          <w:sz w:val="24"/>
        </w:rPr>
        <w:t>.</w:t>
      </w:r>
      <w:r>
        <w:rPr>
          <w:rFonts w:hint="eastAsia" w:ascii="方正仿宋_GBK" w:hAnsi="宋体" w:eastAsia="方正仿宋_GBK" w:cs="宋体"/>
          <w:color w:val="333333"/>
          <w:kern w:val="0"/>
          <w:sz w:val="24"/>
        </w:rPr>
        <w:t>该表在签署三方协议时填写，相关各方均保留一份。</w:t>
      </w:r>
    </w:p>
    <w:p>
      <w:pPr>
        <w:jc w:val="left"/>
        <w:rPr>
          <w:rFonts w:ascii="方正黑体_GBK" w:hAnsi="方正仿宋_GBK" w:eastAsia="方正黑体_GBK" w:cs="仿宋_GB2312"/>
          <w:szCs w:val="32"/>
        </w:rPr>
      </w:pPr>
    </w:p>
    <w:p>
      <w:pPr>
        <w:widowControl/>
        <w:jc w:val="left"/>
        <w:rPr>
          <w:rFonts w:ascii="方正黑体_GBK" w:hAnsi="方正仿宋_GBK" w:eastAsia="方正黑体_GBK" w:cs="仿宋_GB2312"/>
          <w:szCs w:val="32"/>
        </w:rPr>
      </w:pPr>
      <w:r>
        <w:rPr>
          <w:rFonts w:ascii="方正黑体_GBK" w:hAnsi="方正仿宋_GBK" w:eastAsia="方正黑体_GBK" w:cs="仿宋_GB2312"/>
          <w:szCs w:val="32"/>
        </w:rPr>
        <w:br w:type="page"/>
      </w:r>
    </w:p>
    <w:p>
      <w:pPr>
        <w:jc w:val="left"/>
        <w:rPr>
          <w:rFonts w:ascii="方正黑体_GBK" w:hAnsi="方正仿宋_GBK" w:eastAsia="方正黑体_GBK" w:cs="仿宋_GB2312"/>
          <w:szCs w:val="32"/>
        </w:rPr>
      </w:pPr>
      <w:r>
        <w:rPr>
          <w:rFonts w:hint="eastAsia" w:ascii="方正黑体_GBK" w:hAnsi="方正仿宋_GBK" w:eastAsia="方正黑体_GBK" w:cs="仿宋_GB2312"/>
          <w:szCs w:val="32"/>
        </w:rPr>
        <w:t>附件4</w:t>
      </w:r>
    </w:p>
    <w:p>
      <w:pPr>
        <w:spacing w:line="600" w:lineRule="exact"/>
        <w:jc w:val="center"/>
        <w:rPr>
          <w:rFonts w:ascii="方正小标宋_GBK" w:eastAsia="方正小标宋_GBK"/>
          <w:szCs w:val="32"/>
        </w:rPr>
      </w:pPr>
      <w:r>
        <w:rPr>
          <w:rFonts w:hint="eastAsia" w:ascii="方正小标宋_GBK" w:hAnsi="方正仿宋_GBK" w:eastAsia="方正小标宋_GBK" w:cs="仿宋_GB2312"/>
          <w:szCs w:val="32"/>
        </w:rPr>
        <w:t>农业项目财政补助资金股权化改革工作报表</w:t>
      </w:r>
    </w:p>
    <w:p>
      <w:pPr>
        <w:widowControl/>
        <w:spacing w:line="600" w:lineRule="exact"/>
        <w:ind w:firstLine="283" w:firstLineChars="100"/>
        <w:jc w:val="left"/>
        <w:textAlignment w:val="center"/>
        <w:rPr>
          <w:rFonts w:ascii="方正仿宋_GBK" w:hAnsi="方正黑体_GBK" w:eastAsia="方正仿宋_GBK" w:cs="方正黑体_GBK"/>
          <w:color w:val="000000"/>
          <w:kern w:val="0"/>
          <w:sz w:val="28"/>
          <w:szCs w:val="28"/>
        </w:rPr>
      </w:pPr>
      <w:r>
        <w:rPr>
          <w:rFonts w:hint="eastAsia" w:ascii="方正仿宋_GBK" w:hAnsi="方正黑体_GBK" w:eastAsia="方正仿宋_GBK" w:cs="方正黑体_GBK"/>
          <w:color w:val="000000"/>
          <w:kern w:val="0"/>
          <w:sz w:val="28"/>
          <w:szCs w:val="28"/>
        </w:rPr>
        <w:t>填报单位：                            填报时间：</w:t>
      </w:r>
    </w:p>
    <w:tbl>
      <w:tblPr>
        <w:tblStyle w:val="6"/>
        <w:tblW w:w="9217" w:type="dxa"/>
        <w:tblInd w:w="-3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91"/>
        <w:gridCol w:w="4424"/>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15" w:type="dxa"/>
            <w:gridSpan w:val="2"/>
            <w:vAlign w:val="center"/>
          </w:tcPr>
          <w:p>
            <w:pPr>
              <w:spacing w:line="460" w:lineRule="exact"/>
              <w:ind w:firstLine="566" w:firstLineChars="200"/>
              <w:jc w:val="center"/>
              <w:rPr>
                <w:rFonts w:ascii="方正仿宋_GBK" w:hAnsi="宋体" w:eastAsia="方正仿宋_GBK" w:cs="宋体"/>
                <w:b/>
                <w:color w:val="000000"/>
                <w:sz w:val="28"/>
                <w:szCs w:val="28"/>
              </w:rPr>
            </w:pPr>
            <w:r>
              <w:rPr>
                <w:rFonts w:hint="eastAsia" w:ascii="方正仿宋_GBK" w:hAnsi="宋体" w:eastAsia="方正仿宋_GBK" w:cs="宋体"/>
                <w:b/>
                <w:color w:val="000000"/>
                <w:sz w:val="28"/>
                <w:szCs w:val="28"/>
              </w:rPr>
              <w:t>基本情况</w:t>
            </w:r>
          </w:p>
        </w:tc>
        <w:tc>
          <w:tcPr>
            <w:tcW w:w="3402" w:type="dxa"/>
          </w:tcPr>
          <w:p>
            <w:pPr>
              <w:spacing w:line="460" w:lineRule="exact"/>
              <w:jc w:val="center"/>
              <w:rPr>
                <w:rFonts w:ascii="方正仿宋_GBK" w:hAnsi="宋体" w:eastAsia="方正仿宋_GBK" w:cs="宋体"/>
                <w:b/>
                <w:color w:val="000000"/>
                <w:sz w:val="28"/>
                <w:szCs w:val="28"/>
              </w:rPr>
            </w:pPr>
            <w:r>
              <w:rPr>
                <w:rFonts w:hint="eastAsia" w:ascii="方正仿宋_GBK" w:hAnsi="宋体" w:eastAsia="方正仿宋_GBK" w:cs="宋体"/>
                <w:b/>
                <w:color w:val="000000"/>
                <w:sz w:val="28"/>
                <w:szCs w:val="2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1" w:type="dxa"/>
            <w:vMerge w:val="restart"/>
            <w:vAlign w:val="center"/>
          </w:tcPr>
          <w:p>
            <w:pPr>
              <w:widowControl/>
              <w:spacing w:line="460" w:lineRule="exact"/>
              <w:textAlignment w:val="center"/>
              <w:rPr>
                <w:rFonts w:ascii="方正仿宋_GBK" w:hAnsi="宋体" w:eastAsia="方正仿宋_GBK" w:cs="宋体"/>
                <w:color w:val="000000"/>
                <w:sz w:val="28"/>
                <w:szCs w:val="28"/>
              </w:rPr>
            </w:pPr>
            <w:r>
              <w:rPr>
                <w:rFonts w:hint="eastAsia" w:ascii="方正仿宋_GBK" w:hAnsi="宋体" w:eastAsia="方正仿宋_GBK" w:cs="宋体"/>
                <w:color w:val="000000"/>
                <w:sz w:val="28"/>
                <w:szCs w:val="28"/>
              </w:rPr>
              <w:t>已实施股权化改革项目情况</w:t>
            </w:r>
          </w:p>
        </w:tc>
        <w:tc>
          <w:tcPr>
            <w:tcW w:w="4424" w:type="dxa"/>
          </w:tcPr>
          <w:p>
            <w:pPr>
              <w:widowControl/>
              <w:spacing w:line="500" w:lineRule="exact"/>
              <w:jc w:val="left"/>
              <w:textAlignment w:val="center"/>
              <w:rPr>
                <w:rFonts w:ascii="方正仿宋_GBK" w:hAnsi="宋体" w:eastAsia="方正仿宋_GBK" w:cs="宋体"/>
                <w:color w:val="000000"/>
                <w:sz w:val="28"/>
                <w:szCs w:val="28"/>
              </w:rPr>
            </w:pPr>
            <w:r>
              <w:rPr>
                <w:rFonts w:hint="eastAsia" w:ascii="方正仿宋_GBK" w:hAnsi="宋体" w:eastAsia="方正仿宋_GBK" w:cs="宋体"/>
                <w:color w:val="000000"/>
                <w:sz w:val="28"/>
                <w:szCs w:val="28"/>
              </w:rPr>
              <w:t>项目名称</w:t>
            </w:r>
          </w:p>
        </w:tc>
        <w:tc>
          <w:tcPr>
            <w:tcW w:w="3402" w:type="dxa"/>
          </w:tcPr>
          <w:p>
            <w:pPr>
              <w:widowControl/>
              <w:spacing w:line="480" w:lineRule="exact"/>
              <w:jc w:val="left"/>
              <w:textAlignment w:val="center"/>
              <w:rPr>
                <w:rFonts w:ascii="方正黑体_GBK" w:hAnsi="方正黑体_GBK" w:eastAsia="方正黑体_GBK" w:cs="方正黑体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1" w:type="dxa"/>
            <w:vMerge w:val="continue"/>
            <w:vAlign w:val="center"/>
          </w:tcPr>
          <w:p>
            <w:pPr>
              <w:widowControl/>
              <w:spacing w:line="460" w:lineRule="exact"/>
              <w:textAlignment w:val="center"/>
              <w:rPr>
                <w:rFonts w:ascii="方正仿宋_GBK" w:hAnsi="宋体" w:eastAsia="方正仿宋_GBK" w:cs="宋体"/>
                <w:color w:val="000000"/>
                <w:sz w:val="28"/>
                <w:szCs w:val="28"/>
              </w:rPr>
            </w:pPr>
          </w:p>
        </w:tc>
        <w:tc>
          <w:tcPr>
            <w:tcW w:w="4424" w:type="dxa"/>
          </w:tcPr>
          <w:p>
            <w:pPr>
              <w:widowControl/>
              <w:spacing w:line="500" w:lineRule="exact"/>
              <w:jc w:val="left"/>
              <w:textAlignment w:val="center"/>
              <w:rPr>
                <w:rFonts w:ascii="方正仿宋_GBK" w:hAnsi="宋体" w:eastAsia="方正仿宋_GBK" w:cs="宋体"/>
                <w:color w:val="000000"/>
                <w:sz w:val="28"/>
                <w:szCs w:val="28"/>
              </w:rPr>
            </w:pPr>
            <w:r>
              <w:rPr>
                <w:rFonts w:hint="eastAsia" w:ascii="方正仿宋_GBK" w:hAnsi="宋体" w:eastAsia="方正仿宋_GBK" w:cs="宋体"/>
                <w:color w:val="000000"/>
                <w:sz w:val="28"/>
                <w:szCs w:val="28"/>
              </w:rPr>
              <w:t>项目承担</w:t>
            </w:r>
            <w:r>
              <w:rPr>
                <w:rFonts w:hint="eastAsia" w:ascii="方正仿宋_GBK" w:hAnsi="宋体" w:eastAsia="方正仿宋_GBK" w:cs="宋体"/>
                <w:color w:val="000000"/>
                <w:sz w:val="28"/>
                <w:szCs w:val="28"/>
                <w:lang w:eastAsia="zh-CN"/>
              </w:rPr>
              <w:t>主体</w:t>
            </w:r>
            <w:r>
              <w:rPr>
                <w:rFonts w:hint="eastAsia" w:ascii="方正仿宋_GBK" w:hAnsi="宋体" w:eastAsia="方正仿宋_GBK" w:cs="宋体"/>
                <w:color w:val="000000"/>
                <w:sz w:val="28"/>
                <w:szCs w:val="28"/>
              </w:rPr>
              <w:t>类型</w:t>
            </w:r>
          </w:p>
        </w:tc>
        <w:tc>
          <w:tcPr>
            <w:tcW w:w="3402" w:type="dxa"/>
          </w:tcPr>
          <w:p>
            <w:pPr>
              <w:widowControl/>
              <w:spacing w:line="480" w:lineRule="exact"/>
              <w:textAlignment w:val="center"/>
              <w:rPr>
                <w:rFonts w:ascii="方正黑体_GBK" w:hAnsi="方正黑体_GBK" w:eastAsia="方正黑体_GBK" w:cs="方正黑体_GBK"/>
                <w:color w:val="000000"/>
                <w:sz w:val="28"/>
                <w:szCs w:val="28"/>
              </w:rPr>
            </w:pPr>
            <w:r>
              <w:rPr>
                <w:rFonts w:hint="eastAsia" w:ascii="方正仿宋_GBK" w:hAnsi="宋体" w:eastAsia="方正仿宋_GBK" w:cs="宋体"/>
                <w:color w:val="000000"/>
                <w:sz w:val="28"/>
                <w:szCs w:val="28"/>
              </w:rPr>
              <w:t>农业企业（</w:t>
            </w:r>
            <w:r>
              <w:rPr>
                <w:rFonts w:hint="eastAsia" w:ascii="方正仿宋_GBK" w:hAnsi="宋体" w:eastAsia="方正仿宋_GBK" w:cs="宋体"/>
                <w:color w:val="000000"/>
                <w:sz w:val="28"/>
                <w:szCs w:val="28"/>
                <w:lang w:eastAsia="zh-CN"/>
              </w:rPr>
              <w:t>或农民</w:t>
            </w:r>
            <w:r>
              <w:rPr>
                <w:rFonts w:hint="eastAsia" w:ascii="方正仿宋_GBK" w:hAnsi="宋体" w:eastAsia="方正仿宋_GBK" w:cs="宋体"/>
                <w:color w:val="000000"/>
                <w:sz w:val="28"/>
                <w:szCs w:val="28"/>
              </w:rPr>
              <w:t>合作社、家庭农场）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1" w:type="dxa"/>
            <w:vMerge w:val="continue"/>
            <w:vAlign w:val="center"/>
          </w:tcPr>
          <w:p>
            <w:pPr>
              <w:widowControl/>
              <w:spacing w:line="460" w:lineRule="exact"/>
              <w:textAlignment w:val="center"/>
              <w:rPr>
                <w:rFonts w:ascii="方正仿宋_GBK" w:hAnsi="宋体" w:eastAsia="方正仿宋_GBK" w:cs="宋体"/>
                <w:color w:val="000000"/>
                <w:sz w:val="28"/>
                <w:szCs w:val="28"/>
              </w:rPr>
            </w:pPr>
          </w:p>
        </w:tc>
        <w:tc>
          <w:tcPr>
            <w:tcW w:w="4424" w:type="dxa"/>
          </w:tcPr>
          <w:p>
            <w:pPr>
              <w:widowControl/>
              <w:spacing w:line="500" w:lineRule="exact"/>
              <w:jc w:val="left"/>
              <w:textAlignment w:val="center"/>
              <w:rPr>
                <w:rFonts w:ascii="方正仿宋_GBK" w:hAnsi="宋体" w:eastAsia="方正仿宋_GBK" w:cs="宋体"/>
                <w:color w:val="000000"/>
                <w:sz w:val="28"/>
                <w:szCs w:val="28"/>
              </w:rPr>
            </w:pPr>
            <w:r>
              <w:rPr>
                <w:rFonts w:hint="eastAsia" w:ascii="方正仿宋_GBK" w:hAnsi="宋体" w:eastAsia="方正仿宋_GBK" w:cs="宋体"/>
                <w:color w:val="000000"/>
                <w:sz w:val="28"/>
                <w:szCs w:val="28"/>
              </w:rPr>
              <w:t>股改起始时间</w:t>
            </w:r>
          </w:p>
        </w:tc>
        <w:tc>
          <w:tcPr>
            <w:tcW w:w="3402" w:type="dxa"/>
          </w:tcPr>
          <w:p>
            <w:pPr>
              <w:widowControl/>
              <w:spacing w:line="480" w:lineRule="exact"/>
              <w:ind w:firstLine="566" w:firstLineChars="200"/>
              <w:jc w:val="left"/>
              <w:textAlignment w:val="center"/>
              <w:rPr>
                <w:rFonts w:ascii="方正黑体_GBK" w:hAnsi="方正黑体_GBK" w:eastAsia="方正黑体_GBK" w:cs="方正黑体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1" w:type="dxa"/>
            <w:vMerge w:val="continue"/>
            <w:vAlign w:val="center"/>
          </w:tcPr>
          <w:p>
            <w:pPr>
              <w:widowControl/>
              <w:spacing w:line="460" w:lineRule="exact"/>
              <w:ind w:firstLine="566" w:firstLineChars="200"/>
              <w:textAlignment w:val="center"/>
              <w:rPr>
                <w:rFonts w:ascii="方正仿宋_GBK" w:hAnsi="宋体" w:eastAsia="方正仿宋_GBK" w:cs="宋体"/>
                <w:color w:val="000000"/>
                <w:sz w:val="28"/>
                <w:szCs w:val="28"/>
              </w:rPr>
            </w:pPr>
          </w:p>
        </w:tc>
        <w:tc>
          <w:tcPr>
            <w:tcW w:w="4424" w:type="dxa"/>
          </w:tcPr>
          <w:p>
            <w:pPr>
              <w:widowControl/>
              <w:spacing w:line="500" w:lineRule="exact"/>
              <w:jc w:val="left"/>
              <w:textAlignment w:val="center"/>
              <w:rPr>
                <w:rFonts w:ascii="方正仿宋_GBK" w:hAnsi="宋体" w:eastAsia="方正仿宋_GBK" w:cs="宋体"/>
                <w:color w:val="000000"/>
                <w:sz w:val="28"/>
                <w:szCs w:val="28"/>
              </w:rPr>
            </w:pPr>
            <w:r>
              <w:rPr>
                <w:rFonts w:hint="eastAsia" w:ascii="方正仿宋_GBK" w:hAnsi="宋体" w:eastAsia="方正仿宋_GBK" w:cs="宋体"/>
                <w:color w:val="000000"/>
                <w:sz w:val="28"/>
                <w:szCs w:val="28"/>
              </w:rPr>
              <w:t>股改资金（万元）</w:t>
            </w:r>
          </w:p>
        </w:tc>
        <w:tc>
          <w:tcPr>
            <w:tcW w:w="3402" w:type="dxa"/>
          </w:tcPr>
          <w:p>
            <w:pPr>
              <w:widowControl/>
              <w:spacing w:line="480" w:lineRule="exact"/>
              <w:ind w:firstLine="566" w:firstLineChars="200"/>
              <w:jc w:val="left"/>
              <w:textAlignment w:val="center"/>
              <w:rPr>
                <w:rFonts w:ascii="方正黑体_GBK" w:hAnsi="方正黑体_GBK" w:eastAsia="方正黑体_GBK" w:cs="方正黑体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1" w:type="dxa"/>
            <w:vMerge w:val="continue"/>
            <w:vAlign w:val="center"/>
          </w:tcPr>
          <w:p>
            <w:pPr>
              <w:widowControl/>
              <w:spacing w:line="460" w:lineRule="exact"/>
              <w:ind w:firstLine="566" w:firstLineChars="200"/>
              <w:textAlignment w:val="center"/>
              <w:rPr>
                <w:rFonts w:ascii="方正仿宋_GBK" w:hAnsi="宋体" w:eastAsia="方正仿宋_GBK" w:cs="宋体"/>
                <w:color w:val="000000"/>
                <w:sz w:val="28"/>
                <w:szCs w:val="28"/>
              </w:rPr>
            </w:pPr>
          </w:p>
        </w:tc>
        <w:tc>
          <w:tcPr>
            <w:tcW w:w="4424" w:type="dxa"/>
          </w:tcPr>
          <w:p>
            <w:pPr>
              <w:widowControl/>
              <w:spacing w:line="500" w:lineRule="exact"/>
              <w:ind w:firstLine="283" w:firstLineChars="100"/>
              <w:jc w:val="left"/>
              <w:textAlignment w:val="center"/>
              <w:rPr>
                <w:rFonts w:hint="eastAsia" w:ascii="方正仿宋_GBK" w:hAnsi="宋体" w:eastAsia="方正仿宋_GBK" w:cs="宋体"/>
                <w:color w:val="000000"/>
                <w:sz w:val="28"/>
                <w:szCs w:val="28"/>
                <w:lang w:eastAsia="zh-CN"/>
              </w:rPr>
            </w:pPr>
            <w:r>
              <w:rPr>
                <w:rFonts w:hint="eastAsia" w:ascii="方正仿宋_GBK" w:hAnsi="宋体" w:eastAsia="方正仿宋_GBK" w:cs="宋体"/>
                <w:color w:val="000000"/>
                <w:sz w:val="28"/>
                <w:szCs w:val="28"/>
              </w:rPr>
              <w:t>中央财政资金（万元）</w:t>
            </w:r>
          </w:p>
        </w:tc>
        <w:tc>
          <w:tcPr>
            <w:tcW w:w="3402" w:type="dxa"/>
          </w:tcPr>
          <w:p>
            <w:pPr>
              <w:widowControl/>
              <w:spacing w:line="480" w:lineRule="exact"/>
              <w:ind w:firstLine="566" w:firstLineChars="200"/>
              <w:jc w:val="left"/>
              <w:textAlignment w:val="center"/>
              <w:rPr>
                <w:rFonts w:ascii="方正黑体_GBK" w:hAnsi="方正黑体_GBK" w:eastAsia="方正黑体_GBK" w:cs="方正黑体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1" w:type="dxa"/>
            <w:vMerge w:val="continue"/>
            <w:vAlign w:val="center"/>
          </w:tcPr>
          <w:p>
            <w:pPr>
              <w:widowControl/>
              <w:spacing w:line="460" w:lineRule="exact"/>
              <w:ind w:firstLine="566" w:firstLineChars="200"/>
              <w:textAlignment w:val="center"/>
              <w:rPr>
                <w:rFonts w:ascii="方正仿宋_GBK" w:hAnsi="宋体" w:eastAsia="方正仿宋_GBK" w:cs="宋体"/>
                <w:color w:val="000000"/>
                <w:sz w:val="28"/>
                <w:szCs w:val="28"/>
              </w:rPr>
            </w:pPr>
          </w:p>
        </w:tc>
        <w:tc>
          <w:tcPr>
            <w:tcW w:w="4424" w:type="dxa"/>
          </w:tcPr>
          <w:p>
            <w:pPr>
              <w:widowControl/>
              <w:spacing w:line="500" w:lineRule="exact"/>
              <w:ind w:firstLine="283" w:firstLineChars="100"/>
              <w:jc w:val="left"/>
              <w:textAlignment w:val="center"/>
              <w:rPr>
                <w:rFonts w:hint="eastAsia" w:ascii="方正仿宋_GBK" w:hAnsi="宋体" w:eastAsia="方正仿宋_GBK" w:cs="宋体"/>
                <w:color w:val="000000"/>
                <w:sz w:val="28"/>
                <w:szCs w:val="28"/>
                <w:lang w:eastAsia="zh-CN"/>
              </w:rPr>
            </w:pPr>
            <w:r>
              <w:rPr>
                <w:rFonts w:hint="eastAsia" w:ascii="方正仿宋_GBK" w:hAnsi="宋体" w:eastAsia="方正仿宋_GBK" w:cs="宋体"/>
                <w:color w:val="000000"/>
                <w:sz w:val="28"/>
                <w:szCs w:val="28"/>
              </w:rPr>
              <w:t>市级财政资金（万元）</w:t>
            </w:r>
          </w:p>
        </w:tc>
        <w:tc>
          <w:tcPr>
            <w:tcW w:w="3402" w:type="dxa"/>
          </w:tcPr>
          <w:p>
            <w:pPr>
              <w:widowControl/>
              <w:spacing w:line="480" w:lineRule="exact"/>
              <w:ind w:firstLine="566" w:firstLineChars="200"/>
              <w:jc w:val="left"/>
              <w:textAlignment w:val="center"/>
              <w:rPr>
                <w:rFonts w:ascii="方正黑体_GBK" w:hAnsi="方正黑体_GBK" w:eastAsia="方正黑体_GBK" w:cs="方正黑体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1" w:type="dxa"/>
            <w:vMerge w:val="continue"/>
            <w:vAlign w:val="center"/>
          </w:tcPr>
          <w:p>
            <w:pPr>
              <w:widowControl/>
              <w:spacing w:line="460" w:lineRule="exact"/>
              <w:ind w:firstLine="566" w:firstLineChars="200"/>
              <w:textAlignment w:val="center"/>
              <w:rPr>
                <w:rFonts w:ascii="方正仿宋_GBK" w:hAnsi="宋体" w:eastAsia="方正仿宋_GBK" w:cs="宋体"/>
                <w:color w:val="000000"/>
                <w:sz w:val="28"/>
                <w:szCs w:val="28"/>
              </w:rPr>
            </w:pPr>
          </w:p>
        </w:tc>
        <w:tc>
          <w:tcPr>
            <w:tcW w:w="4424" w:type="dxa"/>
          </w:tcPr>
          <w:p>
            <w:pPr>
              <w:widowControl/>
              <w:spacing w:line="500" w:lineRule="exact"/>
              <w:ind w:firstLine="283" w:firstLineChars="100"/>
              <w:jc w:val="left"/>
              <w:textAlignment w:val="center"/>
              <w:rPr>
                <w:rFonts w:hint="eastAsia" w:ascii="方正仿宋_GBK" w:hAnsi="宋体" w:eastAsia="方正仿宋_GBK" w:cs="宋体"/>
                <w:color w:val="000000"/>
                <w:sz w:val="28"/>
                <w:szCs w:val="28"/>
                <w:lang w:eastAsia="zh-CN"/>
              </w:rPr>
            </w:pPr>
            <w:r>
              <w:rPr>
                <w:rFonts w:hint="eastAsia" w:ascii="方正仿宋_GBK" w:hAnsi="宋体" w:eastAsia="方正仿宋_GBK" w:cs="宋体"/>
                <w:color w:val="000000"/>
                <w:sz w:val="28"/>
                <w:szCs w:val="28"/>
              </w:rPr>
              <w:t>区财政资金（万元）</w:t>
            </w:r>
          </w:p>
        </w:tc>
        <w:tc>
          <w:tcPr>
            <w:tcW w:w="3402" w:type="dxa"/>
          </w:tcPr>
          <w:p>
            <w:pPr>
              <w:widowControl/>
              <w:spacing w:line="480" w:lineRule="exact"/>
              <w:ind w:firstLine="566" w:firstLineChars="200"/>
              <w:jc w:val="left"/>
              <w:textAlignment w:val="center"/>
              <w:rPr>
                <w:rFonts w:ascii="方正黑体_GBK" w:hAnsi="方正黑体_GBK" w:eastAsia="方正黑体_GBK" w:cs="方正黑体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1" w:type="dxa"/>
            <w:vMerge w:val="restart"/>
            <w:vAlign w:val="center"/>
          </w:tcPr>
          <w:p>
            <w:pPr>
              <w:spacing w:line="460" w:lineRule="exact"/>
              <w:rPr>
                <w:rFonts w:ascii="方正仿宋_GBK" w:hAnsi="方正黑体_GBK" w:eastAsia="方正仿宋_GBK" w:cs="方正黑体_GBK"/>
                <w:color w:val="000000"/>
                <w:sz w:val="28"/>
                <w:szCs w:val="28"/>
              </w:rPr>
            </w:pPr>
            <w:r>
              <w:rPr>
                <w:rFonts w:hint="eastAsia" w:ascii="方正仿宋_GBK" w:hAnsi="方正黑体_GBK" w:eastAsia="方正仿宋_GBK" w:cs="方正黑体_GBK"/>
                <w:color w:val="000000"/>
                <w:sz w:val="28"/>
                <w:szCs w:val="28"/>
              </w:rPr>
              <w:t>各类主体持股情况</w:t>
            </w:r>
          </w:p>
        </w:tc>
        <w:tc>
          <w:tcPr>
            <w:tcW w:w="4424" w:type="dxa"/>
            <w:vAlign w:val="center"/>
          </w:tcPr>
          <w:p>
            <w:pPr>
              <w:spacing w:line="500" w:lineRule="exact"/>
              <w:rPr>
                <w:rFonts w:ascii="方正仿宋_GBK" w:hAnsi="宋体" w:eastAsia="方正仿宋_GBK" w:cs="宋体"/>
                <w:color w:val="000000"/>
                <w:sz w:val="28"/>
                <w:szCs w:val="28"/>
              </w:rPr>
            </w:pPr>
            <w:r>
              <w:rPr>
                <w:rFonts w:hint="eastAsia" w:ascii="方正仿宋_GBK" w:hAnsi="宋体" w:eastAsia="方正仿宋_GBK" w:cs="宋体"/>
                <w:color w:val="000000"/>
                <w:sz w:val="28"/>
                <w:szCs w:val="28"/>
              </w:rPr>
              <w:t>农业企业持股金额（万元）</w:t>
            </w:r>
          </w:p>
        </w:tc>
        <w:tc>
          <w:tcPr>
            <w:tcW w:w="3402" w:type="dxa"/>
          </w:tcPr>
          <w:p>
            <w:pPr>
              <w:widowControl/>
              <w:spacing w:line="480" w:lineRule="exact"/>
              <w:ind w:firstLine="566" w:firstLineChars="200"/>
              <w:jc w:val="left"/>
              <w:textAlignment w:val="center"/>
              <w:rPr>
                <w:rFonts w:ascii="方正黑体_GBK" w:hAnsi="方正黑体_GBK" w:eastAsia="方正黑体_GBK" w:cs="方正黑体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1" w:type="dxa"/>
            <w:vMerge w:val="continue"/>
            <w:vAlign w:val="center"/>
          </w:tcPr>
          <w:p>
            <w:pPr>
              <w:widowControl/>
              <w:spacing w:line="460" w:lineRule="exact"/>
              <w:ind w:firstLine="566" w:firstLineChars="200"/>
              <w:textAlignment w:val="center"/>
              <w:rPr>
                <w:rFonts w:ascii="方正仿宋_GBK" w:hAnsi="宋体" w:eastAsia="方正仿宋_GBK" w:cs="宋体"/>
                <w:color w:val="000000"/>
                <w:sz w:val="28"/>
                <w:szCs w:val="28"/>
              </w:rPr>
            </w:pPr>
          </w:p>
        </w:tc>
        <w:tc>
          <w:tcPr>
            <w:tcW w:w="4424" w:type="dxa"/>
            <w:vAlign w:val="center"/>
          </w:tcPr>
          <w:p>
            <w:pPr>
              <w:spacing w:line="500" w:lineRule="exact"/>
              <w:rPr>
                <w:rFonts w:ascii="方正仿宋_GBK" w:hAnsi="宋体" w:eastAsia="方正仿宋_GBK" w:cs="宋体"/>
                <w:color w:val="000000"/>
                <w:sz w:val="28"/>
                <w:szCs w:val="28"/>
              </w:rPr>
            </w:pPr>
            <w:r>
              <w:rPr>
                <w:rFonts w:hint="eastAsia" w:ascii="方正仿宋_GBK" w:hAnsi="宋体" w:eastAsia="方正仿宋_GBK" w:cs="宋体"/>
                <w:color w:val="000000"/>
                <w:sz w:val="28"/>
                <w:szCs w:val="28"/>
              </w:rPr>
              <w:t>合作社持股金额（万元）</w:t>
            </w:r>
          </w:p>
        </w:tc>
        <w:tc>
          <w:tcPr>
            <w:tcW w:w="3402" w:type="dxa"/>
          </w:tcPr>
          <w:p>
            <w:pPr>
              <w:widowControl/>
              <w:spacing w:line="480" w:lineRule="exact"/>
              <w:ind w:firstLine="566" w:firstLineChars="200"/>
              <w:jc w:val="left"/>
              <w:textAlignment w:val="center"/>
              <w:rPr>
                <w:rFonts w:ascii="方正黑体_GBK" w:hAnsi="方正黑体_GBK" w:eastAsia="方正黑体_GBK" w:cs="方正黑体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1" w:type="dxa"/>
            <w:vMerge w:val="continue"/>
            <w:vAlign w:val="center"/>
          </w:tcPr>
          <w:p>
            <w:pPr>
              <w:widowControl/>
              <w:spacing w:line="460" w:lineRule="exact"/>
              <w:ind w:firstLine="566" w:firstLineChars="200"/>
              <w:textAlignment w:val="center"/>
              <w:rPr>
                <w:rFonts w:ascii="方正仿宋_GBK" w:hAnsi="宋体" w:eastAsia="方正仿宋_GBK" w:cs="宋体"/>
                <w:color w:val="000000"/>
                <w:sz w:val="28"/>
                <w:szCs w:val="28"/>
              </w:rPr>
            </w:pPr>
          </w:p>
        </w:tc>
        <w:tc>
          <w:tcPr>
            <w:tcW w:w="4424" w:type="dxa"/>
          </w:tcPr>
          <w:p>
            <w:pPr>
              <w:widowControl/>
              <w:spacing w:line="500" w:lineRule="exact"/>
              <w:jc w:val="left"/>
              <w:textAlignment w:val="center"/>
              <w:rPr>
                <w:rFonts w:ascii="方正仿宋_GBK" w:hAnsi="宋体" w:eastAsia="方正仿宋_GBK" w:cs="宋体"/>
                <w:color w:val="000000"/>
                <w:sz w:val="28"/>
                <w:szCs w:val="28"/>
              </w:rPr>
            </w:pPr>
            <w:r>
              <w:rPr>
                <w:rFonts w:hint="eastAsia" w:ascii="方正仿宋_GBK" w:hAnsi="宋体" w:eastAsia="方正仿宋_GBK" w:cs="宋体"/>
                <w:color w:val="000000"/>
                <w:sz w:val="28"/>
                <w:szCs w:val="28"/>
              </w:rPr>
              <w:t>村集体经济组织持股金额（万元）</w:t>
            </w:r>
          </w:p>
        </w:tc>
        <w:tc>
          <w:tcPr>
            <w:tcW w:w="3402" w:type="dxa"/>
          </w:tcPr>
          <w:p>
            <w:pPr>
              <w:widowControl/>
              <w:spacing w:line="480" w:lineRule="exact"/>
              <w:ind w:firstLine="566" w:firstLineChars="200"/>
              <w:jc w:val="left"/>
              <w:textAlignment w:val="center"/>
              <w:rPr>
                <w:rFonts w:ascii="方正黑体_GBK" w:hAnsi="方正黑体_GBK" w:eastAsia="方正黑体_GBK" w:cs="方正黑体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1" w:type="dxa"/>
            <w:vMerge w:val="continue"/>
            <w:vAlign w:val="center"/>
          </w:tcPr>
          <w:p>
            <w:pPr>
              <w:widowControl/>
              <w:spacing w:line="460" w:lineRule="exact"/>
              <w:ind w:firstLine="566" w:firstLineChars="200"/>
              <w:textAlignment w:val="center"/>
              <w:rPr>
                <w:rFonts w:ascii="方正仿宋_GBK" w:hAnsi="宋体" w:eastAsia="方正仿宋_GBK" w:cs="宋体"/>
                <w:color w:val="000000"/>
                <w:sz w:val="28"/>
                <w:szCs w:val="28"/>
              </w:rPr>
            </w:pPr>
          </w:p>
        </w:tc>
        <w:tc>
          <w:tcPr>
            <w:tcW w:w="4424" w:type="dxa"/>
          </w:tcPr>
          <w:p>
            <w:pPr>
              <w:widowControl/>
              <w:spacing w:line="500" w:lineRule="exact"/>
              <w:ind w:firstLine="283" w:firstLineChars="100"/>
              <w:jc w:val="left"/>
              <w:textAlignment w:val="center"/>
              <w:rPr>
                <w:rFonts w:ascii="方正仿宋_GBK" w:hAnsi="宋体" w:eastAsia="方正仿宋_GBK" w:cs="宋体"/>
                <w:color w:val="000000"/>
                <w:sz w:val="28"/>
                <w:szCs w:val="28"/>
              </w:rPr>
            </w:pPr>
            <w:r>
              <w:rPr>
                <w:rFonts w:hint="eastAsia" w:ascii="方正仿宋_GBK" w:hAnsi="宋体" w:eastAsia="方正仿宋_GBK" w:cs="宋体"/>
                <w:color w:val="000000"/>
                <w:sz w:val="28"/>
                <w:szCs w:val="28"/>
              </w:rPr>
              <w:t>持股农村集体经济组织数（个）</w:t>
            </w:r>
          </w:p>
        </w:tc>
        <w:tc>
          <w:tcPr>
            <w:tcW w:w="3402" w:type="dxa"/>
          </w:tcPr>
          <w:p>
            <w:pPr>
              <w:widowControl/>
              <w:spacing w:line="480" w:lineRule="exact"/>
              <w:ind w:firstLine="566" w:firstLineChars="200"/>
              <w:jc w:val="left"/>
              <w:textAlignment w:val="center"/>
              <w:rPr>
                <w:rFonts w:ascii="方正黑体_GBK" w:hAnsi="方正黑体_GBK" w:eastAsia="方正黑体_GBK" w:cs="方正黑体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1" w:type="dxa"/>
            <w:vMerge w:val="restart"/>
            <w:vAlign w:val="center"/>
          </w:tcPr>
          <w:p>
            <w:pPr>
              <w:widowControl/>
              <w:spacing w:line="460" w:lineRule="exact"/>
              <w:textAlignment w:val="center"/>
              <w:rPr>
                <w:rFonts w:ascii="方正仿宋_GBK" w:hAnsi="宋体" w:eastAsia="方正仿宋_GBK" w:cs="宋体"/>
                <w:color w:val="000000"/>
                <w:sz w:val="28"/>
                <w:szCs w:val="28"/>
              </w:rPr>
            </w:pPr>
            <w:r>
              <w:rPr>
                <w:rFonts w:hint="eastAsia" w:ascii="方正仿宋_GBK" w:hAnsi="宋体" w:eastAsia="方正仿宋_GBK" w:cs="宋体"/>
                <w:color w:val="000000"/>
                <w:sz w:val="28"/>
                <w:szCs w:val="28"/>
              </w:rPr>
              <w:t>收益分配情况</w:t>
            </w:r>
          </w:p>
        </w:tc>
        <w:tc>
          <w:tcPr>
            <w:tcW w:w="4424" w:type="dxa"/>
          </w:tcPr>
          <w:p>
            <w:pPr>
              <w:widowControl/>
              <w:spacing w:line="500" w:lineRule="exact"/>
              <w:jc w:val="left"/>
              <w:textAlignment w:val="center"/>
              <w:rPr>
                <w:rFonts w:ascii="方正仿宋_GBK" w:hAnsi="宋体" w:eastAsia="方正仿宋_GBK" w:cs="宋体"/>
                <w:color w:val="000000"/>
                <w:sz w:val="28"/>
                <w:szCs w:val="28"/>
              </w:rPr>
            </w:pPr>
            <w:r>
              <w:rPr>
                <w:rFonts w:hint="eastAsia" w:ascii="方正仿宋_GBK" w:hAnsi="宋体" w:eastAsia="方正仿宋_GBK" w:cs="宋体"/>
                <w:color w:val="000000"/>
                <w:sz w:val="28"/>
                <w:szCs w:val="28"/>
              </w:rPr>
              <w:t>村集体经济组织分红（万元）</w:t>
            </w:r>
          </w:p>
        </w:tc>
        <w:tc>
          <w:tcPr>
            <w:tcW w:w="3402" w:type="dxa"/>
          </w:tcPr>
          <w:p>
            <w:pPr>
              <w:widowControl/>
              <w:spacing w:line="460" w:lineRule="exact"/>
              <w:ind w:firstLine="566" w:firstLineChars="200"/>
              <w:jc w:val="left"/>
              <w:textAlignment w:val="center"/>
              <w:rPr>
                <w:rFonts w:ascii="方正黑体_GBK" w:hAnsi="方正黑体_GBK" w:eastAsia="方正黑体_GBK" w:cs="方正黑体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1" w:type="dxa"/>
            <w:vMerge w:val="continue"/>
            <w:vAlign w:val="center"/>
          </w:tcPr>
          <w:p>
            <w:pPr>
              <w:widowControl/>
              <w:spacing w:line="460" w:lineRule="exact"/>
              <w:textAlignment w:val="center"/>
              <w:rPr>
                <w:rFonts w:ascii="方正仿宋_GBK" w:hAnsi="宋体" w:eastAsia="方正仿宋_GBK" w:cs="宋体"/>
                <w:color w:val="000000"/>
                <w:sz w:val="28"/>
                <w:szCs w:val="28"/>
              </w:rPr>
            </w:pPr>
          </w:p>
        </w:tc>
        <w:tc>
          <w:tcPr>
            <w:tcW w:w="4424" w:type="dxa"/>
          </w:tcPr>
          <w:p>
            <w:pPr>
              <w:widowControl/>
              <w:spacing w:line="500" w:lineRule="exact"/>
              <w:jc w:val="left"/>
              <w:textAlignment w:val="center"/>
              <w:rPr>
                <w:rFonts w:ascii="方正仿宋_GBK" w:hAnsi="宋体" w:eastAsia="方正仿宋_GBK" w:cs="宋体"/>
                <w:color w:val="000000"/>
                <w:sz w:val="28"/>
                <w:szCs w:val="28"/>
              </w:rPr>
            </w:pPr>
            <w:r>
              <w:rPr>
                <w:rFonts w:hint="eastAsia" w:ascii="方正仿宋_GBK" w:hAnsi="宋体" w:eastAsia="方正仿宋_GBK" w:cs="宋体"/>
                <w:color w:val="000000"/>
                <w:sz w:val="28"/>
                <w:szCs w:val="28"/>
              </w:rPr>
              <w:t xml:space="preserve">  累计分红（万元）</w:t>
            </w:r>
          </w:p>
        </w:tc>
        <w:tc>
          <w:tcPr>
            <w:tcW w:w="3402" w:type="dxa"/>
          </w:tcPr>
          <w:p>
            <w:pPr>
              <w:widowControl/>
              <w:spacing w:line="460" w:lineRule="exact"/>
              <w:ind w:firstLine="566" w:firstLineChars="200"/>
              <w:jc w:val="left"/>
              <w:textAlignment w:val="center"/>
              <w:rPr>
                <w:rFonts w:ascii="方正黑体_GBK" w:hAnsi="方正黑体_GBK" w:eastAsia="方正黑体_GBK" w:cs="方正黑体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1" w:type="dxa"/>
            <w:vMerge w:val="continue"/>
            <w:vAlign w:val="center"/>
          </w:tcPr>
          <w:p>
            <w:pPr>
              <w:widowControl/>
              <w:spacing w:line="460" w:lineRule="exact"/>
              <w:textAlignment w:val="center"/>
              <w:rPr>
                <w:rFonts w:ascii="方正仿宋_GBK" w:hAnsi="宋体" w:eastAsia="方正仿宋_GBK" w:cs="宋体"/>
                <w:color w:val="000000"/>
                <w:sz w:val="28"/>
                <w:szCs w:val="28"/>
              </w:rPr>
            </w:pPr>
          </w:p>
        </w:tc>
        <w:tc>
          <w:tcPr>
            <w:tcW w:w="4424" w:type="dxa"/>
          </w:tcPr>
          <w:p>
            <w:pPr>
              <w:widowControl/>
              <w:spacing w:line="500" w:lineRule="exact"/>
              <w:jc w:val="left"/>
              <w:textAlignment w:val="center"/>
              <w:rPr>
                <w:rFonts w:ascii="方正仿宋_GBK" w:hAnsi="宋体" w:eastAsia="方正仿宋_GBK" w:cs="宋体"/>
                <w:color w:val="000000"/>
                <w:sz w:val="28"/>
                <w:szCs w:val="28"/>
              </w:rPr>
            </w:pPr>
            <w:r>
              <w:rPr>
                <w:rFonts w:hint="eastAsia" w:ascii="方正仿宋_GBK" w:hAnsi="宋体" w:eastAsia="方正仿宋_GBK" w:cs="宋体"/>
                <w:color w:val="000000"/>
                <w:sz w:val="28"/>
                <w:szCs w:val="28"/>
              </w:rPr>
              <w:t>农户分红（万元）</w:t>
            </w:r>
          </w:p>
        </w:tc>
        <w:tc>
          <w:tcPr>
            <w:tcW w:w="3402" w:type="dxa"/>
          </w:tcPr>
          <w:p>
            <w:pPr>
              <w:widowControl/>
              <w:spacing w:line="460" w:lineRule="exact"/>
              <w:ind w:firstLine="566" w:firstLineChars="200"/>
              <w:jc w:val="left"/>
              <w:textAlignment w:val="center"/>
              <w:rPr>
                <w:rFonts w:ascii="方正黑体_GBK" w:hAnsi="方正黑体_GBK" w:eastAsia="方正黑体_GBK" w:cs="方正黑体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1" w:type="dxa"/>
            <w:vMerge w:val="continue"/>
            <w:vAlign w:val="center"/>
          </w:tcPr>
          <w:p>
            <w:pPr>
              <w:widowControl/>
              <w:spacing w:line="460" w:lineRule="exact"/>
              <w:ind w:firstLine="566" w:firstLineChars="200"/>
              <w:textAlignment w:val="center"/>
              <w:rPr>
                <w:rFonts w:ascii="方正仿宋_GBK" w:hAnsi="宋体" w:eastAsia="方正仿宋_GBK" w:cs="宋体"/>
                <w:color w:val="000000"/>
                <w:sz w:val="28"/>
                <w:szCs w:val="28"/>
              </w:rPr>
            </w:pPr>
          </w:p>
        </w:tc>
        <w:tc>
          <w:tcPr>
            <w:tcW w:w="4424" w:type="dxa"/>
          </w:tcPr>
          <w:p>
            <w:pPr>
              <w:widowControl/>
              <w:spacing w:line="500" w:lineRule="exact"/>
              <w:jc w:val="left"/>
              <w:textAlignment w:val="center"/>
              <w:rPr>
                <w:rFonts w:ascii="方正仿宋_GBK" w:hAnsi="宋体" w:eastAsia="方正仿宋_GBK" w:cs="宋体"/>
                <w:color w:val="000000"/>
                <w:sz w:val="28"/>
                <w:szCs w:val="28"/>
              </w:rPr>
            </w:pPr>
            <w:r>
              <w:rPr>
                <w:rFonts w:hint="eastAsia" w:ascii="方正仿宋_GBK" w:hAnsi="宋体" w:eastAsia="方正仿宋_GBK" w:cs="宋体"/>
                <w:color w:val="000000"/>
                <w:sz w:val="28"/>
                <w:szCs w:val="28"/>
              </w:rPr>
              <w:t xml:space="preserve">  累计分红（万元）</w:t>
            </w:r>
          </w:p>
        </w:tc>
        <w:tc>
          <w:tcPr>
            <w:tcW w:w="3402" w:type="dxa"/>
          </w:tcPr>
          <w:p>
            <w:pPr>
              <w:widowControl/>
              <w:spacing w:line="460" w:lineRule="exact"/>
              <w:ind w:firstLine="566" w:firstLineChars="200"/>
              <w:jc w:val="left"/>
              <w:textAlignment w:val="center"/>
              <w:rPr>
                <w:rFonts w:ascii="方正黑体_GBK" w:hAnsi="方正黑体_GBK" w:eastAsia="方正黑体_GBK" w:cs="方正黑体_GBK"/>
                <w:color w:val="000000"/>
                <w:sz w:val="28"/>
                <w:szCs w:val="28"/>
              </w:rPr>
            </w:pPr>
          </w:p>
        </w:tc>
      </w:tr>
    </w:tbl>
    <w:p>
      <w:pPr>
        <w:widowControl/>
        <w:spacing w:line="460" w:lineRule="exact"/>
        <w:jc w:val="left"/>
        <w:textAlignment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填报人：                           联系电话：</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sz w:val="21"/>
          <w:szCs w:val="21"/>
        </w:rPr>
        <w:t>注： 1.已实施股权化改革的项目指签订了股权化改革协议的项目，与项目建设进度无关。2.收益分配情况填报股权化改革实施以来项目分红情况。</w:t>
      </w:r>
    </w:p>
    <w:sectPr>
      <w:pgSz w:w="11907" w:h="16840"/>
      <w:pgMar w:top="2098" w:right="1531" w:bottom="1984" w:left="1531" w:header="851" w:footer="992" w:gutter="0"/>
      <w:cols w:space="0" w:num="1"/>
      <w:rtlGutter w:val="0"/>
      <w:docGrid w:type="linesAndChars" w:linePitch="579"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748"/>
        <w:tab w:val="clear" w:pos="8306"/>
      </w:tabs>
      <w:ind w:right="360"/>
      <w:jc w:val="both"/>
      <w:rPr>
        <w:rFonts w:ascii="宋体" w:hAnsi="宋体" w:eastAsia="宋体"/>
        <w:sz w:val="28"/>
        <w:szCs w:val="28"/>
      </w:rPr>
    </w:pPr>
    <w:r>
      <w:rPr>
        <w:rFonts w:ascii="仿宋_GB2312"/>
        <w:kern w:val="0"/>
        <w:sz w:val="24"/>
        <w:szCs w:val="21"/>
      </w:rPr>
      <w:tab/>
    </w:r>
    <w:r>
      <w:rPr>
        <w:rFonts w:hint="eastAsia" w:ascii="仿宋_GB2312"/>
        <w:kern w:val="0"/>
        <w:sz w:val="24"/>
        <w:szCs w:val="21"/>
      </w:rPr>
      <w:t xml:space="preserve">                                                                  </w:t>
    </w:r>
    <w:r>
      <w:rPr>
        <w:rFonts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20</w:t>
    </w:r>
    <w:r>
      <w:rPr>
        <w:rFonts w:ascii="宋体" w:hAnsi="宋体" w:eastAsia="宋体"/>
        <w:kern w:val="0"/>
        <w:sz w:val="28"/>
        <w:szCs w:val="28"/>
      </w:rPr>
      <w:fldChar w:fldCharType="end"/>
    </w:r>
    <w:r>
      <w:rPr>
        <w:rFonts w:ascii="宋体" w:hAnsi="宋体" w:eastAsia="宋体"/>
        <w:kern w:val="0"/>
        <w:sz w:val="28"/>
        <w:szCs w:val="28"/>
      </w:rPr>
      <w:t xml:space="preserve"> -</w:t>
    </w:r>
    <w:r>
      <w:rPr>
        <w:rFonts w:ascii="宋体" w:hAnsi="宋体" w:eastAsia="宋体"/>
        <w:kern w:val="0"/>
        <w:sz w:val="28"/>
        <w:szCs w:val="28"/>
      </w:rPr>
      <w:tab/>
    </w:r>
    <w:r>
      <w:rPr>
        <w:rFonts w:hint="eastAsia" w:ascii="宋体" w:hAnsi="宋体" w:eastAsia="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560" w:firstLineChars="200"/>
      <w:rPr>
        <w:rFonts w:ascii="宋体" w:hAnsi="宋体" w:eastAsia="宋体"/>
        <w:sz w:val="28"/>
        <w:szCs w:val="28"/>
      </w:rPr>
    </w:pPr>
    <w:r>
      <w:rPr>
        <w:rFonts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6</w:t>
    </w:r>
    <w:r>
      <w:rPr>
        <w:rFonts w:ascii="宋体" w:hAnsi="宋体" w:eastAsia="宋体"/>
        <w:kern w:val="0"/>
        <w:sz w:val="28"/>
        <w:szCs w:val="28"/>
      </w:rPr>
      <w:fldChar w:fldCharType="end"/>
    </w:r>
    <w:r>
      <w:rPr>
        <w:rFonts w:ascii="宋体" w:hAnsi="宋体" w:eastAsia="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46EC"/>
    <w:rsid w:val="000128F3"/>
    <w:rsid w:val="00014DA4"/>
    <w:rsid w:val="00022AC1"/>
    <w:rsid w:val="000323B5"/>
    <w:rsid w:val="00067207"/>
    <w:rsid w:val="00074FD3"/>
    <w:rsid w:val="00091F9D"/>
    <w:rsid w:val="00141792"/>
    <w:rsid w:val="001539F0"/>
    <w:rsid w:val="00160613"/>
    <w:rsid w:val="0016741A"/>
    <w:rsid w:val="00176FFF"/>
    <w:rsid w:val="00197DB1"/>
    <w:rsid w:val="001F7C3B"/>
    <w:rsid w:val="002243E9"/>
    <w:rsid w:val="00250BC3"/>
    <w:rsid w:val="00263470"/>
    <w:rsid w:val="002A3EA3"/>
    <w:rsid w:val="002C49A7"/>
    <w:rsid w:val="002C5B0D"/>
    <w:rsid w:val="002D5721"/>
    <w:rsid w:val="002F1008"/>
    <w:rsid w:val="00345474"/>
    <w:rsid w:val="003469E6"/>
    <w:rsid w:val="00351275"/>
    <w:rsid w:val="0038154A"/>
    <w:rsid w:val="0041043B"/>
    <w:rsid w:val="00412411"/>
    <w:rsid w:val="00485BC1"/>
    <w:rsid w:val="004A0613"/>
    <w:rsid w:val="004E7451"/>
    <w:rsid w:val="005F5021"/>
    <w:rsid w:val="006142DB"/>
    <w:rsid w:val="0067563F"/>
    <w:rsid w:val="006E02BB"/>
    <w:rsid w:val="00712E77"/>
    <w:rsid w:val="00794C7C"/>
    <w:rsid w:val="00832173"/>
    <w:rsid w:val="00844F20"/>
    <w:rsid w:val="008D2841"/>
    <w:rsid w:val="008E34BE"/>
    <w:rsid w:val="00913C76"/>
    <w:rsid w:val="00913D42"/>
    <w:rsid w:val="00923FC2"/>
    <w:rsid w:val="00941C89"/>
    <w:rsid w:val="00972184"/>
    <w:rsid w:val="00981E75"/>
    <w:rsid w:val="009F702A"/>
    <w:rsid w:val="00A63839"/>
    <w:rsid w:val="00A75A95"/>
    <w:rsid w:val="00AD7902"/>
    <w:rsid w:val="00AE78DC"/>
    <w:rsid w:val="00B026A2"/>
    <w:rsid w:val="00B12385"/>
    <w:rsid w:val="00B5456E"/>
    <w:rsid w:val="00B65818"/>
    <w:rsid w:val="00C54425"/>
    <w:rsid w:val="00CB4CFC"/>
    <w:rsid w:val="00CC76FA"/>
    <w:rsid w:val="00CD4777"/>
    <w:rsid w:val="00CE4AF4"/>
    <w:rsid w:val="00D17544"/>
    <w:rsid w:val="00D90C31"/>
    <w:rsid w:val="00DB7007"/>
    <w:rsid w:val="00E0392C"/>
    <w:rsid w:val="00E267E3"/>
    <w:rsid w:val="00E44BA8"/>
    <w:rsid w:val="00E723C7"/>
    <w:rsid w:val="00EE5625"/>
    <w:rsid w:val="00F35D31"/>
    <w:rsid w:val="00F76E34"/>
    <w:rsid w:val="00FD03E5"/>
    <w:rsid w:val="00FD2ED7"/>
    <w:rsid w:val="00FD46EC"/>
    <w:rsid w:val="492053BC"/>
    <w:rsid w:val="50740858"/>
    <w:rsid w:val="62CC116F"/>
    <w:rsid w:val="7B88138C"/>
    <w:rsid w:val="7C6F1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customStyle="1" w:styleId="8">
    <w:name w:val="页脚 Char"/>
    <w:basedOn w:val="7"/>
    <w:link w:val="3"/>
    <w:uiPriority w:val="0"/>
    <w:rPr>
      <w:rFonts w:ascii="Times New Roman" w:hAnsi="Times New Roman" w:eastAsia="仿宋_GB2312" w:cs="Times New Roman"/>
      <w:sz w:val="18"/>
      <w:szCs w:val="18"/>
    </w:rPr>
  </w:style>
  <w:style w:type="character" w:customStyle="1" w:styleId="9">
    <w:name w:val="页眉 Char"/>
    <w:basedOn w:val="7"/>
    <w:link w:val="4"/>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DDF3AB-D011-49E3-AD3B-BBC05CF3F85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20</Pages>
  <Words>1111</Words>
  <Characters>6334</Characters>
  <Lines>52</Lines>
  <Paragraphs>14</Paragraphs>
  <TotalTime>1</TotalTime>
  <ScaleCrop>false</ScaleCrop>
  <LinksUpToDate>false</LinksUpToDate>
  <CharactersWithSpaces>7431</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2022-01-04T01:07:00Z</dcterms:created>
  <dc:creator>伏斌</dc:creator>
  <cp:lastModifiedBy>Lyla</cp:lastModifiedBy>
  <dcterms:modified xsi:type="dcterms:W3CDTF">2022-03-29T02:14:02Z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