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2"/>
        </w:rPr>
      </w:pPr>
    </w:p>
    <w:p>
      <w:pPr>
        <w:rPr>
          <w:szCs w:val="22"/>
        </w:rPr>
      </w:pPr>
    </w:p>
    <w:p>
      <w:pPr>
        <w:rPr>
          <w:szCs w:val="22"/>
        </w:rPr>
      </w:pPr>
    </w:p>
    <w:p>
      <w:pPr>
        <w:rPr>
          <w:szCs w:val="22"/>
        </w:rPr>
      </w:pPr>
    </w:p>
    <w:p>
      <w:pPr>
        <w:pStyle w:val="2"/>
      </w:pPr>
      <w:r>
        <w:rPr>
          <w:szCs w:val="22"/>
        </w:rPr>
        <mc:AlternateContent>
          <mc:Choice Requires="wps">
            <w:drawing>
              <wp:anchor distT="45720" distB="45720" distL="114300" distR="114300" simplePos="0" relativeHeight="251659264" behindDoc="0" locked="0" layoutInCell="1" allowOverlap="1">
                <wp:simplePos x="0" y="0"/>
                <wp:positionH relativeFrom="margin">
                  <wp:posOffset>763270</wp:posOffset>
                </wp:positionH>
                <wp:positionV relativeFrom="paragraph">
                  <wp:posOffset>441325</wp:posOffset>
                </wp:positionV>
                <wp:extent cx="4181475" cy="262890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24300" cy="2628900"/>
                        </a:xfrm>
                        <a:prstGeom prst="rect">
                          <a:avLst/>
                        </a:prstGeom>
                        <a:solidFill>
                          <a:srgbClr val="FFFFFF"/>
                        </a:solidFill>
                        <a:ln w="12700" cap="flat" cmpd="sng" algn="ctr">
                          <a:noFill/>
                          <a:prstDash val="solid"/>
                          <a:miter lim="800000"/>
                        </a:ln>
                        <a:effectLst/>
                      </wps:spPr>
                      <wps:txbx>
                        <w:txbxContent>
                          <w:p>
                            <w:pPr>
                              <w:jc w:val="center"/>
                              <w:rPr>
                                <w:rFonts w:hint="eastAsia" w:ascii="仿宋" w:hAnsi="仿宋" w:eastAsia="仿宋" w:cs="仿宋"/>
                                <w:b/>
                                <w:bCs/>
                                <w:szCs w:val="21"/>
                              </w:rPr>
                            </w:pPr>
                          </w:p>
                          <w:p>
                            <w:pPr>
                              <w:spacing w:line="600" w:lineRule="auto"/>
                              <w:jc w:val="center"/>
                              <w:rPr>
                                <w:rFonts w:hint="eastAsia" w:ascii="仿宋" w:hAnsi="仿宋" w:eastAsia="仿宋" w:cs="仿宋"/>
                                <w:b/>
                                <w:bCs/>
                                <w:color w:val="000000"/>
                                <w:spacing w:val="-10"/>
                                <w:sz w:val="36"/>
                                <w:szCs w:val="32"/>
                              </w:rPr>
                            </w:pPr>
                            <w:r>
                              <w:rPr>
                                <w:rFonts w:hint="eastAsia" w:ascii="仿宋" w:hAnsi="仿宋" w:eastAsia="仿宋" w:cs="仿宋"/>
                                <w:b/>
                                <w:bCs/>
                                <w:color w:val="000000"/>
                                <w:spacing w:val="-10"/>
                                <w:sz w:val="36"/>
                                <w:szCs w:val="32"/>
                              </w:rPr>
                              <w:t>南岸区2020年就业创新、重点企业招工、孵化基地等补贴项目绩效评价报告</w:t>
                            </w:r>
                          </w:p>
                          <w:p>
                            <w:pPr>
                              <w:spacing w:line="600" w:lineRule="auto"/>
                              <w:jc w:val="center"/>
                              <w:rPr>
                                <w:rFonts w:hint="eastAsia" w:ascii="仿宋" w:hAnsi="仿宋" w:eastAsia="仿宋" w:cs="仿宋"/>
                                <w:b/>
                                <w:bCs/>
                                <w:color w:val="000000"/>
                                <w:spacing w:val="-10"/>
                                <w:sz w:val="36"/>
                                <w:szCs w:val="32"/>
                              </w:rPr>
                            </w:pPr>
                          </w:p>
                          <w:p>
                            <w:pPr>
                              <w:spacing w:line="600" w:lineRule="auto"/>
                              <w:jc w:val="center"/>
                              <w:rPr>
                                <w:rFonts w:hint="eastAsia" w:ascii="仿宋" w:hAnsi="仿宋" w:eastAsia="仿宋" w:cs="仿宋"/>
                                <w:b/>
                                <w:bCs/>
                                <w:color w:val="000000"/>
                                <w:spacing w:val="-10"/>
                                <w:sz w:val="36"/>
                                <w:szCs w:val="32"/>
                              </w:rPr>
                            </w:pPr>
                            <w:r>
                              <w:rPr>
                                <w:rFonts w:hint="eastAsia" w:ascii="仿宋" w:hAnsi="仿宋" w:eastAsia="仿宋" w:cs="仿宋"/>
                                <w:b/>
                                <w:bCs/>
                                <w:color w:val="000000"/>
                                <w:spacing w:val="-10"/>
                                <w:sz w:val="36"/>
                                <w:szCs w:val="32"/>
                              </w:rPr>
                              <w:t>重通会所咨[2021]</w:t>
                            </w:r>
                            <w:r>
                              <w:rPr>
                                <w:rFonts w:hint="eastAsia" w:ascii="仿宋" w:hAnsi="仿宋" w:eastAsia="仿宋" w:cs="仿宋"/>
                                <w:b/>
                                <w:bCs/>
                                <w:color w:val="000000"/>
                                <w:spacing w:val="-10"/>
                                <w:sz w:val="36"/>
                                <w:szCs w:val="32"/>
                                <w:lang w:val="en-US" w:eastAsia="zh-CN"/>
                              </w:rPr>
                              <w:t>015</w:t>
                            </w:r>
                            <w:r>
                              <w:rPr>
                                <w:rFonts w:hint="eastAsia" w:ascii="仿宋" w:hAnsi="仿宋" w:eastAsia="仿宋" w:cs="仿宋"/>
                                <w:b/>
                                <w:bCs/>
                                <w:color w:val="000000"/>
                                <w:spacing w:val="-10"/>
                                <w:sz w:val="36"/>
                                <w:szCs w:val="32"/>
                              </w:rPr>
                              <w:t>号</w:t>
                            </w:r>
                          </w:p>
                          <w:p>
                            <w:pPr>
                              <w:spacing w:before="312" w:beforeLines="100" w:after="312" w:afterLines="100" w:line="600" w:lineRule="exact"/>
                              <w:ind w:firstLine="3012" w:firstLineChars="600"/>
                              <w:rPr>
                                <w:rFonts w:ascii="仿宋" w:hAnsi="仿宋" w:eastAsia="仿宋" w:cs="仿宋"/>
                                <w:b/>
                                <w:color w:val="000000"/>
                                <w:spacing w:val="-10"/>
                                <w:sz w:val="52"/>
                                <w:szCs w:val="52"/>
                              </w:rPr>
                            </w:pPr>
                          </w:p>
                          <w:p>
                            <w:pPr>
                              <w:spacing w:before="120" w:line="480" w:lineRule="auto"/>
                              <w:jc w:val="center"/>
                              <w:rPr>
                                <w:b/>
                                <w:sz w:val="36"/>
                                <w:szCs w:val="36"/>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0.1pt;margin-top:34.75pt;height:207pt;width:329.2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hjyw2QAAAAoBAAAPAAAAAAAAAAEAIAAAACIAAABkcnMvZG93bnJldi54bWxQSwECFAAUAAAA&#10;CACHTuJAM9+3nl8CAACeBAAADgAAAAAAAAABACAAAAAoAQAAZHJzL2Uyb0RvYy54bWxQSwUGAAAA&#10;AAYABgBZAQAA+QUAAAAA&#10;">
                <v:fill on="t" focussize="0,0"/>
                <v:stroke on="f" weight="1pt" miterlimit="8" joinstyle="miter"/>
                <v:imagedata o:title=""/>
                <o:lock v:ext="edit" aspectratio="f"/>
                <v:textbox>
                  <w:txbxContent>
                    <w:p>
                      <w:pPr>
                        <w:jc w:val="center"/>
                        <w:rPr>
                          <w:rFonts w:hint="eastAsia" w:ascii="仿宋" w:hAnsi="仿宋" w:eastAsia="仿宋" w:cs="仿宋"/>
                          <w:b/>
                          <w:bCs/>
                          <w:szCs w:val="21"/>
                        </w:rPr>
                      </w:pPr>
                    </w:p>
                    <w:p>
                      <w:pPr>
                        <w:spacing w:line="600" w:lineRule="auto"/>
                        <w:jc w:val="center"/>
                        <w:rPr>
                          <w:rFonts w:hint="eastAsia" w:ascii="仿宋" w:hAnsi="仿宋" w:eastAsia="仿宋" w:cs="仿宋"/>
                          <w:b/>
                          <w:bCs/>
                          <w:color w:val="000000"/>
                          <w:spacing w:val="-10"/>
                          <w:sz w:val="36"/>
                          <w:szCs w:val="32"/>
                        </w:rPr>
                      </w:pPr>
                      <w:r>
                        <w:rPr>
                          <w:rFonts w:hint="eastAsia" w:ascii="仿宋" w:hAnsi="仿宋" w:eastAsia="仿宋" w:cs="仿宋"/>
                          <w:b/>
                          <w:bCs/>
                          <w:color w:val="000000"/>
                          <w:spacing w:val="-10"/>
                          <w:sz w:val="36"/>
                          <w:szCs w:val="32"/>
                        </w:rPr>
                        <w:t>南岸区2020年就业创新、重点企业招工、孵化基地等补贴项目绩效评价报告</w:t>
                      </w:r>
                    </w:p>
                    <w:p>
                      <w:pPr>
                        <w:spacing w:line="600" w:lineRule="auto"/>
                        <w:jc w:val="center"/>
                        <w:rPr>
                          <w:rFonts w:hint="eastAsia" w:ascii="仿宋" w:hAnsi="仿宋" w:eastAsia="仿宋" w:cs="仿宋"/>
                          <w:b/>
                          <w:bCs/>
                          <w:color w:val="000000"/>
                          <w:spacing w:val="-10"/>
                          <w:sz w:val="36"/>
                          <w:szCs w:val="32"/>
                        </w:rPr>
                      </w:pPr>
                    </w:p>
                    <w:p>
                      <w:pPr>
                        <w:spacing w:line="600" w:lineRule="auto"/>
                        <w:jc w:val="center"/>
                        <w:rPr>
                          <w:rFonts w:hint="eastAsia" w:ascii="仿宋" w:hAnsi="仿宋" w:eastAsia="仿宋" w:cs="仿宋"/>
                          <w:b/>
                          <w:bCs/>
                          <w:color w:val="000000"/>
                          <w:spacing w:val="-10"/>
                          <w:sz w:val="36"/>
                          <w:szCs w:val="32"/>
                        </w:rPr>
                      </w:pPr>
                      <w:r>
                        <w:rPr>
                          <w:rFonts w:hint="eastAsia" w:ascii="仿宋" w:hAnsi="仿宋" w:eastAsia="仿宋" w:cs="仿宋"/>
                          <w:b/>
                          <w:bCs/>
                          <w:color w:val="000000"/>
                          <w:spacing w:val="-10"/>
                          <w:sz w:val="36"/>
                          <w:szCs w:val="32"/>
                        </w:rPr>
                        <w:t>重通会所咨[2021]</w:t>
                      </w:r>
                      <w:r>
                        <w:rPr>
                          <w:rFonts w:hint="eastAsia" w:ascii="仿宋" w:hAnsi="仿宋" w:eastAsia="仿宋" w:cs="仿宋"/>
                          <w:b/>
                          <w:bCs/>
                          <w:color w:val="000000"/>
                          <w:spacing w:val="-10"/>
                          <w:sz w:val="36"/>
                          <w:szCs w:val="32"/>
                          <w:lang w:val="en-US" w:eastAsia="zh-CN"/>
                        </w:rPr>
                        <w:t>015</w:t>
                      </w:r>
                      <w:r>
                        <w:rPr>
                          <w:rFonts w:hint="eastAsia" w:ascii="仿宋" w:hAnsi="仿宋" w:eastAsia="仿宋" w:cs="仿宋"/>
                          <w:b/>
                          <w:bCs/>
                          <w:color w:val="000000"/>
                          <w:spacing w:val="-10"/>
                          <w:sz w:val="36"/>
                          <w:szCs w:val="32"/>
                        </w:rPr>
                        <w:t>号</w:t>
                      </w:r>
                    </w:p>
                    <w:p>
                      <w:pPr>
                        <w:spacing w:before="312" w:beforeLines="100" w:after="312" w:afterLines="100" w:line="600" w:lineRule="exact"/>
                        <w:ind w:firstLine="3012" w:firstLineChars="600"/>
                        <w:rPr>
                          <w:rFonts w:ascii="仿宋" w:hAnsi="仿宋" w:eastAsia="仿宋" w:cs="仿宋"/>
                          <w:b/>
                          <w:color w:val="000000"/>
                          <w:spacing w:val="-10"/>
                          <w:sz w:val="52"/>
                          <w:szCs w:val="52"/>
                        </w:rPr>
                      </w:pPr>
                    </w:p>
                    <w:p>
                      <w:pPr>
                        <w:spacing w:before="120" w:line="480" w:lineRule="auto"/>
                        <w:jc w:val="center"/>
                        <w:rPr>
                          <w:b/>
                          <w:sz w:val="36"/>
                          <w:szCs w:val="36"/>
                        </w:rPr>
                      </w:pPr>
                    </w:p>
                  </w:txbxContent>
                </v:textbox>
                <w10:wrap type="square"/>
              </v:shape>
            </w:pict>
          </mc:Fallback>
        </mc:AlternateContent>
      </w: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spacing w:line="600" w:lineRule="exact"/>
        <w:jc w:val="center"/>
        <w:rPr>
          <w:rFonts w:ascii="仿宋" w:hAnsi="仿宋" w:eastAsia="仿宋" w:cs="仿宋"/>
          <w:b/>
          <w:color w:val="000000"/>
          <w:sz w:val="32"/>
          <w:szCs w:val="32"/>
        </w:rPr>
      </w:pPr>
      <w:r>
        <w:rPr>
          <w:rFonts w:hint="eastAsia" w:ascii="仿宋" w:hAnsi="仿宋" w:eastAsia="仿宋" w:cs="仿宋"/>
          <w:b/>
          <w:color w:val="000000"/>
          <w:sz w:val="36"/>
          <w:szCs w:val="36"/>
        </w:rPr>
        <w:t>重庆通冠会计师事务所有限责任公司</w:t>
      </w:r>
    </w:p>
    <w:p>
      <w:pPr>
        <w:spacing w:line="600" w:lineRule="exact"/>
        <w:jc w:val="center"/>
        <w:rPr>
          <w:szCs w:val="22"/>
        </w:rPr>
      </w:pPr>
      <w:r>
        <w:rPr>
          <w:rFonts w:hint="eastAsia" w:ascii="仿宋" w:hAnsi="仿宋" w:eastAsia="仿宋" w:cs="仿宋"/>
          <w:b/>
          <w:color w:val="000000"/>
          <w:sz w:val="32"/>
          <w:szCs w:val="32"/>
        </w:rPr>
        <w:t>二</w:t>
      </w:r>
      <w:r>
        <w:rPr>
          <w:rFonts w:hint="eastAsia" w:ascii="仿宋_GB2312" w:hAnsi="仿宋" w:cs="仿宋"/>
          <w:b/>
          <w:color w:val="000000"/>
          <w:sz w:val="32"/>
          <w:szCs w:val="32"/>
        </w:rPr>
        <w:t>○</w:t>
      </w:r>
      <w:r>
        <w:rPr>
          <w:rFonts w:hint="eastAsia" w:ascii="仿宋" w:hAnsi="仿宋" w:eastAsia="仿宋" w:cs="仿宋"/>
          <w:b/>
          <w:color w:val="000000"/>
          <w:sz w:val="32"/>
          <w:szCs w:val="32"/>
        </w:rPr>
        <w:t>二一年七月</w:t>
      </w:r>
    </w:p>
    <w:p>
      <w:pPr>
        <w:pStyle w:val="12"/>
        <w:tabs>
          <w:tab w:val="right" w:leader="dot" w:pos="8835"/>
        </w:tabs>
        <w:spacing w:before="0" w:after="0" w:line="600" w:lineRule="exact"/>
        <w:jc w:val="center"/>
        <w:rPr>
          <w:rStyle w:val="22"/>
          <w:rFonts w:ascii="仿宋_GB2312" w:hAnsi="仿宋" w:eastAsia="仿宋_GB2312"/>
          <w:b w:val="0"/>
          <w:bCs w:val="0"/>
          <w:caps w:val="0"/>
          <w:color w:val="auto"/>
          <w:sz w:val="44"/>
          <w:szCs w:val="44"/>
          <w:u w:val="none"/>
        </w:rPr>
        <w:sectPr>
          <w:headerReference r:id="rId3" w:type="default"/>
          <w:footerReference r:id="rId4" w:type="default"/>
          <w:footerReference r:id="rId5" w:type="even"/>
          <w:pgSz w:w="11906" w:h="16838"/>
          <w:pgMar w:top="2098" w:right="1474" w:bottom="1984" w:left="1587" w:header="720" w:footer="720" w:gutter="0"/>
          <w:cols w:space="720" w:num="1"/>
          <w:titlePg/>
          <w:docGrid w:type="lines" w:linePitch="312" w:charSpace="0"/>
        </w:sectPr>
      </w:pPr>
    </w:p>
    <w:p>
      <w:pPr>
        <w:pStyle w:val="12"/>
        <w:tabs>
          <w:tab w:val="right" w:leader="dot" w:pos="8835"/>
        </w:tabs>
        <w:spacing w:before="0" w:after="0" w:line="360" w:lineRule="auto"/>
        <w:jc w:val="center"/>
        <w:rPr>
          <w:rStyle w:val="22"/>
          <w:rFonts w:hint="eastAsia" w:ascii="仿宋" w:hAnsi="仿宋" w:eastAsia="仿宋" w:cs="仿宋"/>
          <w:color w:val="auto"/>
          <w:sz w:val="56"/>
          <w:szCs w:val="56"/>
          <w:u w:val="none"/>
        </w:rPr>
      </w:pPr>
      <w:r>
        <w:rPr>
          <w:rStyle w:val="22"/>
          <w:rFonts w:hint="eastAsia" w:ascii="仿宋" w:hAnsi="仿宋" w:eastAsia="仿宋" w:cs="仿宋"/>
          <w:color w:val="auto"/>
          <w:sz w:val="56"/>
          <w:szCs w:val="56"/>
          <w:u w:val="none"/>
        </w:rPr>
        <w:t>目  录</w:t>
      </w:r>
    </w:p>
    <w:p>
      <w:pPr>
        <w:pStyle w:val="12"/>
        <w:tabs>
          <w:tab w:val="right" w:leader="dot" w:pos="8845"/>
        </w:tabs>
        <w:rPr>
          <w:rFonts w:hint="eastAsia" w:ascii="仿宋" w:hAnsi="仿宋" w:eastAsia="仿宋" w:cs="仿宋"/>
          <w:b w:val="0"/>
          <w:bCs w:val="0"/>
          <w:sz w:val="30"/>
          <w:szCs w:val="30"/>
        </w:rPr>
      </w:pPr>
      <w:r>
        <w:rPr>
          <w:rFonts w:hint="eastAsia" w:ascii="仿宋" w:hAnsi="仿宋" w:eastAsia="仿宋" w:cs="仿宋"/>
          <w:b w:val="0"/>
          <w:bCs w:val="0"/>
          <w:caps w:val="0"/>
          <w:sz w:val="30"/>
          <w:szCs w:val="30"/>
        </w:rPr>
        <w:fldChar w:fldCharType="begin"/>
      </w:r>
      <w:r>
        <w:rPr>
          <w:rStyle w:val="22"/>
          <w:rFonts w:hint="eastAsia" w:ascii="仿宋" w:hAnsi="仿宋" w:eastAsia="仿宋" w:cs="仿宋"/>
          <w:b w:val="0"/>
          <w:bCs w:val="0"/>
          <w:caps w:val="0"/>
          <w:color w:val="auto"/>
          <w:sz w:val="30"/>
          <w:szCs w:val="30"/>
        </w:rPr>
        <w:instrText xml:space="preserve"> TOC \o "1-3" \h \z \u </w:instrText>
      </w:r>
      <w:r>
        <w:rPr>
          <w:rFonts w:hint="eastAsia" w:ascii="仿宋" w:hAnsi="仿宋" w:eastAsia="仿宋" w:cs="仿宋"/>
          <w:b w:val="0"/>
          <w:bCs w:val="0"/>
          <w:sz w:val="30"/>
          <w:szCs w:val="30"/>
        </w:rPr>
        <w:fldChar w:fldCharType="separate"/>
      </w:r>
      <w:r>
        <w:fldChar w:fldCharType="begin"/>
      </w:r>
      <w:r>
        <w:instrText xml:space="preserve"> HYPERLINK \l "_Toc30331" </w:instrText>
      </w:r>
      <w:r>
        <w:fldChar w:fldCharType="separate"/>
      </w:r>
      <w:r>
        <w:rPr>
          <w:rFonts w:hint="eastAsia" w:ascii="仿宋" w:hAnsi="仿宋" w:eastAsia="仿宋" w:cs="仿宋"/>
          <w:b w:val="0"/>
          <w:bCs w:val="0"/>
          <w:sz w:val="30"/>
          <w:szCs w:val="30"/>
        </w:rPr>
        <w:t>一、项目基本情况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_Toc30331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1</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pPr>
        <w:pStyle w:val="12"/>
        <w:tabs>
          <w:tab w:val="right" w:leader="dot" w:pos="8845"/>
        </w:tabs>
        <w:rPr>
          <w:rFonts w:hint="eastAsia" w:ascii="仿宋" w:hAnsi="仿宋" w:eastAsia="仿宋" w:cs="仿宋"/>
          <w:b w:val="0"/>
          <w:bCs w:val="0"/>
          <w:sz w:val="30"/>
          <w:szCs w:val="30"/>
        </w:rPr>
      </w:pPr>
      <w:r>
        <w:fldChar w:fldCharType="begin"/>
      </w:r>
      <w:r>
        <w:instrText xml:space="preserve"> HYPERLINK \l "_Toc4435" </w:instrText>
      </w:r>
      <w:r>
        <w:fldChar w:fldCharType="separate"/>
      </w:r>
      <w:r>
        <w:rPr>
          <w:rFonts w:hint="eastAsia" w:ascii="仿宋" w:hAnsi="仿宋" w:eastAsia="仿宋" w:cs="仿宋"/>
          <w:b w:val="0"/>
          <w:bCs w:val="0"/>
          <w:sz w:val="30"/>
          <w:szCs w:val="30"/>
        </w:rPr>
        <w:t>二、项目绩效自评情况</w:t>
      </w:r>
      <w:r>
        <w:rPr>
          <w:rFonts w:hint="eastAsia" w:ascii="仿宋" w:hAnsi="仿宋" w:eastAsia="仿宋" w:cs="仿宋"/>
          <w:b w:val="0"/>
          <w:bCs w:val="0"/>
          <w:sz w:val="30"/>
          <w:szCs w:val="30"/>
        </w:rPr>
        <w:tab/>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fldChar w:fldCharType="end"/>
      </w:r>
    </w:p>
    <w:p>
      <w:pPr>
        <w:pStyle w:val="12"/>
        <w:tabs>
          <w:tab w:val="right" w:leader="dot" w:pos="8845"/>
        </w:tabs>
        <w:rPr>
          <w:rFonts w:hint="eastAsia" w:ascii="仿宋" w:hAnsi="仿宋" w:eastAsia="仿宋" w:cs="仿宋"/>
          <w:b w:val="0"/>
          <w:bCs w:val="0"/>
          <w:sz w:val="30"/>
          <w:szCs w:val="30"/>
        </w:rPr>
      </w:pPr>
      <w:r>
        <w:fldChar w:fldCharType="begin"/>
      </w:r>
      <w:r>
        <w:instrText xml:space="preserve"> HYPERLINK \l "_Toc5996" </w:instrText>
      </w:r>
      <w:r>
        <w:fldChar w:fldCharType="separate"/>
      </w:r>
      <w:r>
        <w:rPr>
          <w:rFonts w:hint="eastAsia" w:ascii="仿宋" w:hAnsi="仿宋" w:eastAsia="仿宋" w:cs="仿宋"/>
          <w:b w:val="0"/>
          <w:bCs w:val="0"/>
          <w:sz w:val="30"/>
          <w:szCs w:val="30"/>
        </w:rPr>
        <w:t>三、绩效评价工作情况</w:t>
      </w:r>
      <w:r>
        <w:rPr>
          <w:rFonts w:hint="eastAsia" w:ascii="仿宋" w:hAnsi="仿宋" w:eastAsia="仿宋" w:cs="仿宋"/>
          <w:b w:val="0"/>
          <w:bCs w:val="0"/>
          <w:sz w:val="30"/>
          <w:szCs w:val="30"/>
        </w:rPr>
        <w:tab/>
      </w: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rPr>
        <w:fldChar w:fldCharType="end"/>
      </w:r>
    </w:p>
    <w:p>
      <w:pPr>
        <w:pStyle w:val="16"/>
        <w:tabs>
          <w:tab w:val="right" w:leader="dot" w:pos="8845"/>
        </w:tabs>
        <w:rPr>
          <w:rFonts w:hint="eastAsia" w:ascii="仿宋" w:hAnsi="仿宋" w:eastAsia="仿宋" w:cs="仿宋"/>
          <w:sz w:val="30"/>
          <w:szCs w:val="30"/>
        </w:rPr>
      </w:pPr>
      <w:r>
        <w:fldChar w:fldCharType="begin"/>
      </w:r>
      <w:r>
        <w:instrText xml:space="preserve"> HYPERLINK \l "_Toc14310" </w:instrText>
      </w:r>
      <w:r>
        <w:fldChar w:fldCharType="separate"/>
      </w:r>
      <w:r>
        <w:rPr>
          <w:rFonts w:hint="eastAsia" w:ascii="仿宋" w:hAnsi="仿宋" w:eastAsia="仿宋" w:cs="仿宋"/>
          <w:sz w:val="30"/>
          <w:szCs w:val="30"/>
        </w:rPr>
        <w:t>（一）评价目的、范围</w:t>
      </w:r>
      <w:r>
        <w:rPr>
          <w:rFonts w:hint="eastAsia" w:ascii="仿宋" w:hAnsi="仿宋" w:eastAsia="仿宋" w:cs="仿宋"/>
          <w:sz w:val="30"/>
          <w:szCs w:val="30"/>
        </w:rPr>
        <w:tab/>
      </w:r>
      <w:r>
        <w:rPr>
          <w:rFonts w:hint="eastAsia" w:ascii="仿宋" w:hAnsi="仿宋" w:eastAsia="仿宋" w:cs="仿宋"/>
          <w:sz w:val="30"/>
          <w:szCs w:val="30"/>
          <w:lang w:val="en-US" w:eastAsia="zh-CN"/>
        </w:rPr>
        <w:t>6</w:t>
      </w:r>
      <w:r>
        <w:rPr>
          <w:rFonts w:hint="eastAsia" w:ascii="仿宋" w:hAnsi="仿宋" w:eastAsia="仿宋" w:cs="仿宋"/>
          <w:sz w:val="30"/>
          <w:szCs w:val="30"/>
        </w:rPr>
        <w:fldChar w:fldCharType="end"/>
      </w:r>
    </w:p>
    <w:p>
      <w:pPr>
        <w:pStyle w:val="16"/>
        <w:tabs>
          <w:tab w:val="right" w:leader="dot" w:pos="8845"/>
        </w:tabs>
        <w:rPr>
          <w:rFonts w:hint="eastAsia" w:ascii="仿宋" w:hAnsi="仿宋" w:eastAsia="仿宋" w:cs="仿宋"/>
          <w:sz w:val="30"/>
          <w:szCs w:val="30"/>
        </w:rPr>
      </w:pPr>
      <w:r>
        <w:fldChar w:fldCharType="begin"/>
      </w:r>
      <w:r>
        <w:instrText xml:space="preserve"> HYPERLINK \l "_Toc23115" </w:instrText>
      </w:r>
      <w:r>
        <w:fldChar w:fldCharType="separate"/>
      </w:r>
      <w:r>
        <w:rPr>
          <w:rFonts w:hint="eastAsia" w:ascii="仿宋" w:hAnsi="仿宋" w:eastAsia="仿宋" w:cs="仿宋"/>
          <w:sz w:val="30"/>
          <w:szCs w:val="30"/>
        </w:rPr>
        <w:t>（二）评价政策依据</w:t>
      </w:r>
      <w:r>
        <w:rPr>
          <w:rFonts w:hint="eastAsia" w:ascii="仿宋" w:hAnsi="仿宋" w:eastAsia="仿宋" w:cs="仿宋"/>
          <w:sz w:val="30"/>
          <w:szCs w:val="30"/>
        </w:rPr>
        <w:tab/>
      </w:r>
      <w:r>
        <w:rPr>
          <w:rFonts w:hint="eastAsia" w:ascii="仿宋" w:hAnsi="仿宋" w:eastAsia="仿宋" w:cs="仿宋"/>
          <w:sz w:val="30"/>
          <w:szCs w:val="30"/>
        </w:rPr>
        <w:t>7</w:t>
      </w:r>
      <w:r>
        <w:rPr>
          <w:rFonts w:hint="eastAsia" w:ascii="仿宋" w:hAnsi="仿宋" w:eastAsia="仿宋" w:cs="仿宋"/>
          <w:sz w:val="30"/>
          <w:szCs w:val="30"/>
        </w:rPr>
        <w:fldChar w:fldCharType="end"/>
      </w:r>
    </w:p>
    <w:p>
      <w:pPr>
        <w:pStyle w:val="16"/>
        <w:tabs>
          <w:tab w:val="right" w:leader="dot" w:pos="8845"/>
        </w:tabs>
        <w:rPr>
          <w:rFonts w:hint="eastAsia" w:ascii="仿宋" w:hAnsi="仿宋" w:eastAsia="仿宋" w:cs="仿宋"/>
          <w:sz w:val="30"/>
          <w:szCs w:val="30"/>
        </w:rPr>
      </w:pPr>
      <w:r>
        <w:fldChar w:fldCharType="begin"/>
      </w:r>
      <w:r>
        <w:instrText xml:space="preserve"> HYPERLINK \l "_Toc27828" </w:instrText>
      </w:r>
      <w:r>
        <w:fldChar w:fldCharType="separate"/>
      </w:r>
      <w:r>
        <w:rPr>
          <w:rFonts w:hint="eastAsia" w:ascii="仿宋" w:hAnsi="仿宋" w:eastAsia="仿宋" w:cs="仿宋"/>
          <w:sz w:val="30"/>
          <w:szCs w:val="30"/>
        </w:rPr>
        <w:t>（三）评价工作过程</w:t>
      </w:r>
      <w:r>
        <w:rPr>
          <w:rFonts w:hint="eastAsia" w:ascii="仿宋" w:hAnsi="仿宋" w:eastAsia="仿宋" w:cs="仿宋"/>
          <w:sz w:val="30"/>
          <w:szCs w:val="30"/>
        </w:rPr>
        <w:tab/>
      </w:r>
      <w:r>
        <w:rPr>
          <w:rFonts w:hint="eastAsia" w:ascii="仿宋" w:hAnsi="仿宋" w:eastAsia="仿宋" w:cs="仿宋"/>
          <w:sz w:val="30"/>
          <w:szCs w:val="30"/>
          <w:lang w:val="en-US" w:eastAsia="zh-CN"/>
        </w:rPr>
        <w:t>7</w:t>
      </w:r>
      <w:r>
        <w:rPr>
          <w:rFonts w:hint="eastAsia" w:ascii="仿宋" w:hAnsi="仿宋" w:eastAsia="仿宋" w:cs="仿宋"/>
          <w:sz w:val="30"/>
          <w:szCs w:val="30"/>
        </w:rPr>
        <w:fldChar w:fldCharType="end"/>
      </w:r>
    </w:p>
    <w:p>
      <w:pPr>
        <w:pStyle w:val="16"/>
        <w:tabs>
          <w:tab w:val="right" w:leader="dot" w:pos="8845"/>
        </w:tabs>
        <w:rPr>
          <w:rFonts w:hint="eastAsia" w:ascii="仿宋" w:hAnsi="仿宋" w:eastAsia="仿宋" w:cs="仿宋"/>
          <w:sz w:val="30"/>
          <w:szCs w:val="30"/>
        </w:rPr>
      </w:pPr>
      <w:r>
        <w:fldChar w:fldCharType="begin"/>
      </w:r>
      <w:r>
        <w:instrText xml:space="preserve"> HYPERLINK \l "_Toc29865" </w:instrText>
      </w:r>
      <w:r>
        <w:fldChar w:fldCharType="separate"/>
      </w:r>
      <w:r>
        <w:rPr>
          <w:rFonts w:hint="eastAsia" w:ascii="仿宋" w:hAnsi="仿宋" w:eastAsia="仿宋" w:cs="仿宋"/>
          <w:sz w:val="30"/>
          <w:szCs w:val="30"/>
        </w:rPr>
        <w:t>（四）评价方式方法</w:t>
      </w:r>
      <w:r>
        <w:rPr>
          <w:rFonts w:hint="eastAsia" w:ascii="仿宋" w:hAnsi="仿宋" w:eastAsia="仿宋" w:cs="仿宋"/>
          <w:sz w:val="30"/>
          <w:szCs w:val="30"/>
        </w:rPr>
        <w:tab/>
      </w:r>
      <w:r>
        <w:rPr>
          <w:rFonts w:hint="eastAsia" w:ascii="仿宋" w:hAnsi="仿宋" w:eastAsia="仿宋" w:cs="仿宋"/>
          <w:sz w:val="30"/>
          <w:szCs w:val="30"/>
        </w:rPr>
        <w:t>8</w:t>
      </w:r>
      <w:r>
        <w:rPr>
          <w:rFonts w:hint="eastAsia" w:ascii="仿宋" w:hAnsi="仿宋" w:eastAsia="仿宋" w:cs="仿宋"/>
          <w:sz w:val="30"/>
          <w:szCs w:val="30"/>
        </w:rPr>
        <w:fldChar w:fldCharType="end"/>
      </w:r>
    </w:p>
    <w:p>
      <w:pPr>
        <w:pStyle w:val="16"/>
        <w:tabs>
          <w:tab w:val="right" w:leader="dot" w:pos="8845"/>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"_Toc20335" </w:instrText>
      </w:r>
      <w:r>
        <w:rPr>
          <w:rFonts w:hint="eastAsia" w:ascii="仿宋" w:hAnsi="仿宋" w:eastAsia="仿宋" w:cs="仿宋"/>
          <w:sz w:val="30"/>
          <w:szCs w:val="30"/>
        </w:rPr>
        <w:fldChar w:fldCharType="separate"/>
      </w:r>
      <w:r>
        <w:rPr>
          <w:rFonts w:hint="eastAsia" w:ascii="仿宋" w:hAnsi="仿宋" w:eastAsia="仿宋" w:cs="仿宋"/>
          <w:sz w:val="30"/>
          <w:szCs w:val="30"/>
        </w:rPr>
        <w:t>（五）绩效评价抽样情况</w:t>
      </w:r>
      <w:r>
        <w:rPr>
          <w:rFonts w:hint="eastAsia" w:ascii="仿宋" w:hAnsi="仿宋" w:eastAsia="仿宋" w:cs="仿宋"/>
          <w:sz w:val="30"/>
          <w:szCs w:val="30"/>
        </w:rPr>
        <w:tab/>
      </w:r>
      <w:r>
        <w:rPr>
          <w:rFonts w:hint="eastAsia" w:ascii="仿宋" w:hAnsi="仿宋" w:eastAsia="仿宋" w:cs="仿宋"/>
          <w:sz w:val="30"/>
          <w:szCs w:val="30"/>
        </w:rPr>
        <w:t>9</w:t>
      </w:r>
    </w:p>
    <w:p>
      <w:pPr>
        <w:pStyle w:val="16"/>
        <w:tabs>
          <w:tab w:val="right" w:leader="dot" w:pos="8845"/>
        </w:tabs>
        <w:rPr>
          <w:rFonts w:hint="eastAsia" w:ascii="仿宋" w:hAnsi="仿宋" w:eastAsia="仿宋" w:cs="仿宋"/>
          <w:sz w:val="30"/>
          <w:szCs w:val="30"/>
          <w:lang w:val="en-US" w:eastAsia="zh-CN"/>
        </w:rPr>
      </w:pPr>
      <w:r>
        <w:rPr>
          <w:rFonts w:hint="eastAsia" w:ascii="仿宋" w:hAnsi="仿宋" w:eastAsia="仿宋" w:cs="仿宋"/>
          <w:sz w:val="30"/>
          <w:szCs w:val="30"/>
        </w:rPr>
        <w:t>（六）评价指标体系</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0</w:t>
      </w:r>
    </w:p>
    <w:p>
      <w:pPr>
        <w:pStyle w:val="12"/>
        <w:tabs>
          <w:tab w:val="right" w:leader="dot" w:pos="8845"/>
        </w:tabs>
        <w:rPr>
          <w:rFonts w:hint="eastAsia" w:ascii="仿宋" w:hAnsi="仿宋" w:eastAsia="仿宋" w:cs="仿宋"/>
          <w:b w:val="0"/>
          <w:bCs w:val="0"/>
          <w:sz w:val="30"/>
          <w:szCs w:val="30"/>
        </w:rPr>
      </w:pPr>
      <w:r>
        <w:fldChar w:fldCharType="begin"/>
      </w:r>
      <w:r>
        <w:instrText xml:space="preserve"> HYPERLINK \l "_Toc5788" </w:instrText>
      </w:r>
      <w:r>
        <w:fldChar w:fldCharType="separate"/>
      </w:r>
      <w:r>
        <w:rPr>
          <w:rFonts w:hint="eastAsia" w:ascii="仿宋" w:hAnsi="仿宋" w:eastAsia="仿宋" w:cs="仿宋"/>
          <w:b w:val="0"/>
          <w:bCs w:val="0"/>
          <w:sz w:val="30"/>
          <w:szCs w:val="30"/>
        </w:rPr>
        <w:t>四、绩效评价指标</w:t>
      </w:r>
      <w:r>
        <w:rPr>
          <w:rFonts w:hint="eastAsia" w:ascii="仿宋" w:hAnsi="仿宋" w:eastAsia="仿宋" w:cs="仿宋"/>
          <w:b w:val="0"/>
          <w:bCs w:val="0"/>
          <w:kern w:val="44"/>
          <w:sz w:val="30"/>
          <w:szCs w:val="30"/>
        </w:rPr>
        <w:t>分析情况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t>1</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t>0</w:t>
      </w:r>
    </w:p>
    <w:p>
      <w:pPr>
        <w:pStyle w:val="12"/>
        <w:tabs>
          <w:tab w:val="right" w:leader="dot" w:pos="8845"/>
        </w:tabs>
        <w:rPr>
          <w:rFonts w:hint="eastAsia" w:ascii="仿宋" w:hAnsi="仿宋" w:eastAsia="仿宋" w:cs="仿宋"/>
          <w:b w:val="0"/>
          <w:bCs w:val="0"/>
          <w:sz w:val="30"/>
          <w:szCs w:val="30"/>
          <w:lang w:val="en-US" w:eastAsia="zh-CN"/>
        </w:rPr>
      </w:pPr>
      <w:r>
        <w:fldChar w:fldCharType="begin"/>
      </w:r>
      <w:r>
        <w:instrText xml:space="preserve"> HYPERLINK \l "_Toc8323" </w:instrText>
      </w:r>
      <w:r>
        <w:fldChar w:fldCharType="separate"/>
      </w:r>
      <w:r>
        <w:rPr>
          <w:rFonts w:hint="eastAsia" w:ascii="仿宋" w:hAnsi="仿宋" w:eastAsia="仿宋" w:cs="仿宋"/>
          <w:b w:val="0"/>
          <w:bCs w:val="0"/>
          <w:sz w:val="30"/>
          <w:szCs w:val="30"/>
        </w:rPr>
        <w:t>五、绩效评价总体结论</w:t>
      </w:r>
      <w:r>
        <w:rPr>
          <w:rFonts w:hint="eastAsia" w:ascii="仿宋" w:hAnsi="仿宋" w:eastAsia="仿宋" w:cs="仿宋"/>
          <w:b w:val="0"/>
          <w:bCs w:val="0"/>
          <w:sz w:val="30"/>
          <w:szCs w:val="30"/>
        </w:rPr>
        <w:tab/>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lang w:val="en-US" w:eastAsia="zh-CN"/>
        </w:rPr>
        <w:t>6</w:t>
      </w:r>
    </w:p>
    <w:p>
      <w:pPr>
        <w:pStyle w:val="12"/>
        <w:tabs>
          <w:tab w:val="right" w:leader="dot" w:pos="8845"/>
        </w:tabs>
        <w:rPr>
          <w:rFonts w:hint="eastAsia" w:ascii="仿宋" w:hAnsi="仿宋" w:eastAsia="仿宋" w:cs="仿宋"/>
          <w:b w:val="0"/>
          <w:bCs w:val="0"/>
          <w:sz w:val="30"/>
          <w:szCs w:val="30"/>
        </w:rPr>
      </w:pPr>
      <w:r>
        <w:fldChar w:fldCharType="begin"/>
      </w:r>
      <w:r>
        <w:instrText xml:space="preserve"> HYPERLINK \l "_Toc21415" </w:instrText>
      </w:r>
      <w:r>
        <w:fldChar w:fldCharType="separate"/>
      </w:r>
      <w:r>
        <w:rPr>
          <w:rFonts w:hint="eastAsia" w:ascii="仿宋" w:hAnsi="仿宋" w:eastAsia="仿宋" w:cs="仿宋"/>
          <w:b w:val="0"/>
          <w:bCs w:val="0"/>
          <w:kern w:val="44"/>
          <w:sz w:val="30"/>
          <w:szCs w:val="30"/>
        </w:rPr>
        <w:t>六、</w:t>
      </w:r>
      <w:r>
        <w:rPr>
          <w:rFonts w:hint="eastAsia" w:ascii="仿宋" w:hAnsi="仿宋" w:eastAsia="仿宋" w:cs="仿宋"/>
          <w:b w:val="0"/>
          <w:bCs w:val="0"/>
          <w:sz w:val="30"/>
          <w:szCs w:val="30"/>
        </w:rPr>
        <w:t>存在的主要</w:t>
      </w:r>
      <w:r>
        <w:rPr>
          <w:rFonts w:hint="eastAsia" w:ascii="仿宋" w:hAnsi="仿宋" w:eastAsia="仿宋" w:cs="仿宋"/>
          <w:b w:val="0"/>
          <w:bCs w:val="0"/>
          <w:kern w:val="44"/>
          <w:sz w:val="30"/>
          <w:szCs w:val="30"/>
        </w:rPr>
        <w:t>问题</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_Toc21415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17</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pPr>
        <w:pStyle w:val="12"/>
        <w:tabs>
          <w:tab w:val="right" w:leader="dot" w:pos="8845"/>
        </w:tabs>
        <w:rPr>
          <w:rFonts w:hint="eastAsia" w:ascii="仿宋" w:hAnsi="仿宋" w:eastAsia="仿宋" w:cs="仿宋"/>
          <w:b w:val="0"/>
          <w:bCs w:val="0"/>
          <w:sz w:val="30"/>
          <w:szCs w:val="30"/>
          <w:lang w:val="en-US" w:eastAsia="zh-CN"/>
        </w:rPr>
      </w:pPr>
      <w:r>
        <w:fldChar w:fldCharType="begin"/>
      </w:r>
      <w:r>
        <w:instrText xml:space="preserve"> HYPERLINK \l "_Toc3862" </w:instrText>
      </w:r>
      <w:r>
        <w:fldChar w:fldCharType="separate"/>
      </w:r>
      <w:r>
        <w:rPr>
          <w:rFonts w:hint="eastAsia" w:ascii="仿宋" w:hAnsi="仿宋" w:eastAsia="仿宋" w:cs="仿宋"/>
          <w:b w:val="0"/>
          <w:bCs w:val="0"/>
          <w:sz w:val="30"/>
          <w:szCs w:val="30"/>
        </w:rPr>
        <w:t>七、主要建议</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lang w:val="en-US" w:eastAsia="zh-CN"/>
        </w:rPr>
        <w:t>19</w:t>
      </w:r>
    </w:p>
    <w:p>
      <w:pPr>
        <w:pStyle w:val="12"/>
        <w:tabs>
          <w:tab w:val="right" w:leader="dot" w:pos="8845"/>
        </w:tabs>
        <w:rPr>
          <w:rFonts w:hint="default"/>
          <w:lang w:val="en-US" w:eastAsia="zh-CN"/>
        </w:rPr>
      </w:pPr>
      <w:r>
        <w:fldChar w:fldCharType="begin"/>
      </w:r>
      <w:r>
        <w:instrText xml:space="preserve"> HYPERLINK \l "_Toc3862" </w:instrText>
      </w:r>
      <w:r>
        <w:fldChar w:fldCharType="separate"/>
      </w:r>
      <w:r>
        <w:rPr>
          <w:rFonts w:hint="eastAsia" w:ascii="仿宋" w:hAnsi="仿宋" w:eastAsia="仿宋" w:cs="仿宋"/>
          <w:b w:val="0"/>
          <w:bCs w:val="0"/>
          <w:sz w:val="30"/>
          <w:szCs w:val="30"/>
          <w:lang w:val="en-US" w:eastAsia="zh-CN"/>
        </w:rPr>
        <w:t>八</w:t>
      </w:r>
      <w:r>
        <w:rPr>
          <w:rFonts w:hint="eastAsia" w:ascii="仿宋" w:hAnsi="仿宋" w:eastAsia="仿宋" w:cs="仿宋"/>
          <w:b w:val="0"/>
          <w:bCs w:val="0"/>
          <w:sz w:val="30"/>
          <w:szCs w:val="30"/>
        </w:rPr>
        <w:t>、意见征求及采纳情况说明</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lang w:val="en-US" w:eastAsia="zh-CN"/>
        </w:rPr>
        <w:t>20</w:t>
      </w:r>
    </w:p>
    <w:p>
      <w:pPr>
        <w:pStyle w:val="12"/>
        <w:tabs>
          <w:tab w:val="right" w:leader="dot" w:pos="8845"/>
        </w:tabs>
        <w:rPr>
          <w:rFonts w:hint="eastAsia" w:ascii="仿宋" w:hAnsi="仿宋" w:eastAsia="仿宋" w:cs="仿宋"/>
          <w:b w:val="0"/>
          <w:bCs w:val="0"/>
          <w:sz w:val="30"/>
          <w:szCs w:val="30"/>
          <w:lang w:eastAsia="zh-CN"/>
        </w:rPr>
      </w:pPr>
      <w:r>
        <w:fldChar w:fldCharType="begin"/>
      </w:r>
      <w:r>
        <w:instrText xml:space="preserve"> HYPERLINK \l "_Toc30429" </w:instrText>
      </w:r>
      <w:r>
        <w:fldChar w:fldCharType="separate"/>
      </w:r>
      <w:r>
        <w:rPr>
          <w:rFonts w:hint="eastAsia" w:ascii="仿宋" w:hAnsi="仿宋" w:eastAsia="仿宋" w:cs="仿宋"/>
          <w:b w:val="0"/>
          <w:bCs w:val="0"/>
          <w:sz w:val="30"/>
          <w:szCs w:val="30"/>
        </w:rPr>
        <w:t>附件</w:t>
      </w:r>
      <w:r>
        <w:rPr>
          <w:rFonts w:hint="eastAsia" w:ascii="仿宋" w:hAnsi="仿宋" w:eastAsia="仿宋" w:cs="仿宋"/>
          <w:b w:val="0"/>
          <w:bCs w:val="0"/>
          <w:sz w:val="30"/>
          <w:szCs w:val="30"/>
        </w:rPr>
        <w:tab/>
      </w:r>
      <w:r>
        <w:rPr>
          <w:rFonts w:hint="eastAsia" w:ascii="仿宋" w:hAnsi="仿宋" w:eastAsia="仿宋" w:cs="仿宋"/>
          <w:b w:val="0"/>
          <w:bCs w:val="0"/>
          <w:sz w:val="30"/>
          <w:szCs w:val="30"/>
        </w:rPr>
        <w:t>2</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lang w:val="en-US" w:eastAsia="zh-CN"/>
        </w:rPr>
        <w:t>1</w:t>
      </w:r>
    </w:p>
    <w:p>
      <w:pPr>
        <w:pStyle w:val="12"/>
        <w:tabs>
          <w:tab w:val="right" w:leader="dot" w:pos="8850"/>
        </w:tabs>
        <w:spacing w:before="0" w:after="0" w:line="600" w:lineRule="exact"/>
        <w:jc w:val="center"/>
        <w:rPr>
          <w:rFonts w:hint="eastAsia" w:ascii="仿宋" w:hAnsi="仿宋" w:eastAsia="仿宋" w:cs="仿宋"/>
          <w:b w:val="0"/>
          <w:bCs w:val="0"/>
          <w:sz w:val="30"/>
          <w:szCs w:val="30"/>
        </w:rPr>
        <w:sectPr>
          <w:footerReference r:id="rId7" w:type="first"/>
          <w:footerReference r:id="rId6" w:type="default"/>
          <w:pgSz w:w="11906" w:h="16838"/>
          <w:pgMar w:top="2098" w:right="1474" w:bottom="1984" w:left="1587" w:header="720" w:footer="720" w:gutter="0"/>
          <w:pgNumType w:start="1"/>
          <w:cols w:space="720" w:num="1"/>
          <w:titlePg/>
          <w:docGrid w:type="lines" w:linePitch="312" w:charSpace="0"/>
        </w:sectPr>
      </w:pPr>
    </w:p>
    <w:p>
      <w:pPr>
        <w:pStyle w:val="12"/>
        <w:tabs>
          <w:tab w:val="right" w:leader="dot" w:pos="8850"/>
        </w:tabs>
        <w:spacing w:before="0" w:after="0" w:line="600" w:lineRule="exact"/>
        <w:jc w:val="center"/>
        <w:rPr>
          <w:rFonts w:ascii="仿宋" w:hAnsi="仿宋" w:eastAsia="仿宋" w:cs="仿宋"/>
          <w:sz w:val="44"/>
          <w:szCs w:val="44"/>
        </w:rPr>
      </w:pPr>
      <w:r>
        <w:rPr>
          <w:rFonts w:hint="eastAsia" w:ascii="仿宋" w:hAnsi="仿宋" w:eastAsia="仿宋" w:cs="仿宋"/>
          <w:b w:val="0"/>
          <w:bCs w:val="0"/>
          <w:sz w:val="30"/>
          <w:szCs w:val="30"/>
        </w:rPr>
        <w:fldChar w:fldCharType="end"/>
      </w:r>
      <w:r>
        <w:rPr>
          <w:rFonts w:hint="eastAsia" w:ascii="仿宋" w:hAnsi="仿宋" w:eastAsia="仿宋" w:cs="仿宋"/>
          <w:sz w:val="44"/>
          <w:szCs w:val="44"/>
        </w:rPr>
        <w:t>南岸区2020年就业创新、重点企业招</w:t>
      </w:r>
    </w:p>
    <w:p>
      <w:pPr>
        <w:pStyle w:val="12"/>
        <w:tabs>
          <w:tab w:val="right" w:leader="dot" w:pos="8850"/>
        </w:tabs>
        <w:spacing w:before="0" w:after="0" w:line="600" w:lineRule="exact"/>
        <w:jc w:val="center"/>
        <w:rPr>
          <w:rFonts w:hint="eastAsia" w:ascii="仿宋" w:hAnsi="仿宋" w:eastAsia="仿宋" w:cs="仿宋"/>
          <w:sz w:val="44"/>
          <w:szCs w:val="44"/>
        </w:rPr>
      </w:pPr>
      <w:r>
        <w:rPr>
          <w:rFonts w:hint="eastAsia" w:ascii="仿宋" w:hAnsi="仿宋" w:eastAsia="仿宋" w:cs="仿宋"/>
          <w:sz w:val="44"/>
          <w:szCs w:val="44"/>
        </w:rPr>
        <w:t>工、孵化基地等补贴项目</w:t>
      </w:r>
    </w:p>
    <w:p>
      <w:pPr>
        <w:pStyle w:val="12"/>
        <w:keepNext w:val="0"/>
        <w:keepLines w:val="0"/>
        <w:pageBreakBefore w:val="0"/>
        <w:widowControl w:val="0"/>
        <w:tabs>
          <w:tab w:val="right" w:leader="dot" w:pos="885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b/>
          <w:sz w:val="28"/>
          <w:szCs w:val="28"/>
          <w:lang w:val="en-US" w:eastAsia="zh-CN"/>
        </w:rPr>
      </w:pPr>
      <w:r>
        <w:rPr>
          <w:rFonts w:hint="eastAsia" w:ascii="仿宋" w:hAnsi="仿宋" w:eastAsia="仿宋" w:cs="仿宋"/>
          <w:sz w:val="44"/>
          <w:szCs w:val="44"/>
        </w:rPr>
        <w:t>绩效评价报告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为加强财政资金管理，提高资金使用效益，根据</w:t>
      </w:r>
      <w:r>
        <w:rPr>
          <w:rFonts w:hint="eastAsia" w:ascii="仿宋" w:hAnsi="仿宋" w:eastAsia="仿宋" w:cs="仿宋"/>
          <w:color w:val="000000"/>
          <w:kern w:val="0"/>
          <w:sz w:val="30"/>
          <w:szCs w:val="30"/>
        </w:rPr>
        <w:t>《重庆市市级部门政策和项目绩效管理办法（试行）》（渝财绩〔2019〕19号）</w:t>
      </w:r>
      <w:r>
        <w:rPr>
          <w:rFonts w:hint="eastAsia" w:ascii="仿宋" w:hAnsi="仿宋" w:eastAsia="仿宋" w:cs="仿宋"/>
          <w:sz w:val="30"/>
          <w:szCs w:val="30"/>
        </w:rPr>
        <w:t>等文件的精神，受南岸区财政局（以下简称“区财政局”）委托，我们对南岸区就业和人才服务局（以下简称“区就业局”）2020年就业创新、重点企业招工、孵化基地等补贴项目（以下简称“就业补贴项目”）开展了第三方独立绩效评价，现将评价情况报告如下：</w:t>
      </w:r>
    </w:p>
    <w:p>
      <w:pPr>
        <w:pStyle w:val="2"/>
        <w:pageBreakBefore w:val="0"/>
        <w:widowControl w:val="0"/>
        <w:kinsoku/>
        <w:wordWrap/>
        <w:overflowPunct/>
        <w:topLinePunct w:val="0"/>
        <w:autoSpaceDE/>
        <w:autoSpaceDN/>
        <w:bidi w:val="0"/>
        <w:adjustRightInd/>
        <w:snapToGrid/>
        <w:spacing w:before="156" w:beforeLines="50" w:after="0" w:line="240" w:lineRule="auto"/>
        <w:ind w:firstLine="643" w:firstLineChars="200"/>
        <w:textAlignment w:val="auto"/>
      </w:pPr>
      <w:bookmarkStart w:id="0" w:name="_Toc30331"/>
      <w:r>
        <w:rPr>
          <w:rFonts w:hint="eastAsia"/>
        </w:rPr>
        <w:t>一、项目基本情况</w:t>
      </w:r>
      <w:bookmarkEnd w:id="0"/>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bookmarkStart w:id="1" w:name="_Toc18416"/>
      <w:r>
        <w:rPr>
          <w:rFonts w:hint="eastAsia" w:ascii="仿宋" w:hAnsi="仿宋" w:cs="仿宋"/>
          <w:sz w:val="30"/>
          <w:szCs w:val="30"/>
        </w:rPr>
        <w:t>（一）项目背景及概况</w:t>
      </w:r>
      <w:bookmarkEnd w:id="1"/>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面对严峻复杂的就业形势，南岸区坚决贯彻落实党中央、国务院关于“稳就业保居民就业工作”系列部署和市委、市政府工作要求，在市人力社保局的关心指导下，区委、区政府的领导下，积极研判就业形势，千方百计稳定和扩大就业，着力推动各项就业政策落地见效。</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方正仿宋_GBK" w:cs="仿宋"/>
          <w:sz w:val="30"/>
          <w:szCs w:val="30"/>
        </w:rPr>
      </w:pPr>
      <w:r>
        <w:rPr>
          <w:rFonts w:hint="eastAsia" w:ascii="仿宋" w:hAnsi="仿宋" w:eastAsia="仿宋" w:cs="仿宋"/>
          <w:sz w:val="30"/>
          <w:szCs w:val="30"/>
        </w:rPr>
        <w:t>为提升南岸区人力资源保障能力，进一步完善区电子信息产业重点企业用工保障机制，结合南岸区实际，设立重点企业招工补贴项目。依托人力资源台账建立工作，动态掌握辖区人员就失业状况。强化区内人力资源利用，盘活辖区职校、劳务中介公司、职业培训机构的富集资源和农村富余劳动力、征地农转非人员、低保就业困难人员、高校毕业生等分散资源到区重点企业就业。挖掘职校市外联办校的资源，建立规模应急用工保障渠道，保障南岸区产业用工按计划足量输送。</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落实好企业降成本要求，加强就业困难人员和高校毕业生就业创业帮扶，设立孵化基地补贴项目。孵化园区为入驻企业提供信息咨询、项目评估、项目推介、企业诊断、品牌策划、市场营销全方位服务，为创业者提供公司注册、办公场地服务、政策咨询、项目推介、融资对接等“全链条、一站式”综合服务。</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cs="仿宋"/>
          <w:sz w:val="30"/>
          <w:szCs w:val="30"/>
        </w:rPr>
      </w:pPr>
      <w:r>
        <w:rPr>
          <w:rFonts w:hint="eastAsia" w:ascii="仿宋" w:hAnsi="仿宋" w:cs="仿宋"/>
          <w:sz w:val="30"/>
          <w:szCs w:val="30"/>
        </w:rPr>
        <w:t>（二）项目资金情况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就业补贴项目由区就业局负责组织实施，2020年项目计划投入资金总额806.85万元，截止2020年12月31日，项目</w:t>
      </w:r>
      <w:bookmarkStart w:id="2" w:name="_Hlk14269141"/>
      <w:r>
        <w:rPr>
          <w:rFonts w:hint="eastAsia" w:ascii="仿宋" w:hAnsi="仿宋" w:eastAsia="仿宋" w:cs="仿宋"/>
          <w:sz w:val="30"/>
          <w:szCs w:val="30"/>
        </w:rPr>
        <w:t>实际支出</w:t>
      </w:r>
      <w:bookmarkStart w:id="3" w:name="_Hlk14206005"/>
      <w:r>
        <w:rPr>
          <w:rFonts w:hint="eastAsia" w:ascii="仿宋" w:hAnsi="仿宋" w:eastAsia="仿宋" w:cs="仿宋"/>
          <w:sz w:val="30"/>
          <w:szCs w:val="30"/>
        </w:rPr>
        <w:t>775.61万元（其中：就业创新专项经费140.00万元，重点企业招工补贴595.5万元，孵化基地补贴40.11万元），结余31.24万元。</w:t>
      </w:r>
      <w:bookmarkEnd w:id="2"/>
      <w:r>
        <w:rPr>
          <w:rFonts w:hint="eastAsia" w:ascii="仿宋" w:hAnsi="仿宋" w:eastAsia="仿宋" w:cs="仿宋"/>
          <w:sz w:val="30"/>
          <w:szCs w:val="30"/>
        </w:rPr>
        <w:t>详见下表：</w:t>
      </w:r>
    </w:p>
    <w:p>
      <w:pPr>
        <w:pStyle w:val="12"/>
        <w:pageBreakBefore w:val="0"/>
        <w:tabs>
          <w:tab w:val="right" w:leader="dot" w:pos="8850"/>
        </w:tabs>
        <w:kinsoku/>
        <w:wordWrap/>
        <w:overflowPunct/>
        <w:topLinePunct w:val="0"/>
        <w:autoSpaceDE/>
        <w:autoSpaceDN/>
        <w:bidi w:val="0"/>
        <w:adjustRightInd/>
        <w:snapToGrid/>
        <w:spacing w:before="0" w:after="0" w:line="240" w:lineRule="auto"/>
        <w:jc w:val="center"/>
        <w:rPr>
          <w:rFonts w:ascii="仿宋" w:hAnsi="仿宋" w:eastAsia="仿宋" w:cs="仿宋"/>
          <w:caps w:val="0"/>
          <w:sz w:val="30"/>
          <w:szCs w:val="30"/>
        </w:rPr>
      </w:pPr>
      <w:r>
        <w:rPr>
          <w:rFonts w:hint="eastAsia" w:ascii="仿宋" w:hAnsi="仿宋" w:eastAsia="仿宋" w:cs="仿宋"/>
          <w:caps w:val="0"/>
          <w:sz w:val="30"/>
          <w:szCs w:val="30"/>
        </w:rPr>
        <w:t>区就业局就业补贴支出明细表</w:t>
      </w:r>
    </w:p>
    <w:p>
      <w:pPr>
        <w:pageBreakBefore w:val="0"/>
        <w:kinsoku/>
        <w:wordWrap/>
        <w:overflowPunct/>
        <w:topLinePunct w:val="0"/>
        <w:autoSpaceDE/>
        <w:autoSpaceDN/>
        <w:bidi w:val="0"/>
        <w:adjustRightInd/>
        <w:snapToGrid/>
        <w:spacing w:line="240" w:lineRule="auto"/>
        <w:jc w:val="right"/>
        <w:rPr>
          <w:rFonts w:hint="eastAsia" w:ascii="仿宋" w:hAnsi="仿宋" w:cs="仿宋"/>
          <w:caps/>
          <w:sz w:val="30"/>
          <w:szCs w:val="30"/>
        </w:rPr>
      </w:pPr>
      <w:r>
        <w:rPr>
          <w:rFonts w:hint="eastAsia" w:ascii="仿宋" w:hAnsi="仿宋" w:eastAsia="仿宋" w:cs="仿宋"/>
          <w:sz w:val="24"/>
        </w:rPr>
        <w:t>单位：万元</w:t>
      </w:r>
      <w:bookmarkStart w:id="4" w:name="_Toc4215"/>
    </w:p>
    <w:tbl>
      <w:tblPr>
        <w:tblStyle w:val="20"/>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755"/>
        <w:gridCol w:w="2135"/>
        <w:gridCol w:w="17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87" w:type="dxa"/>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caps/>
                <w:sz w:val="30"/>
                <w:szCs w:val="30"/>
                <w:vertAlign w:val="baseline"/>
                <w:lang w:eastAsia="zh-CN"/>
              </w:rPr>
            </w:pPr>
            <w:r>
              <w:rPr>
                <w:rFonts w:hint="eastAsia" w:ascii="仿宋" w:hAnsi="仿宋" w:cs="仿宋"/>
                <w:caps/>
                <w:sz w:val="30"/>
                <w:szCs w:val="30"/>
                <w:vertAlign w:val="baseline"/>
                <w:lang w:eastAsia="zh-CN"/>
              </w:rPr>
              <w:t>类型</w:t>
            </w:r>
          </w:p>
        </w:tc>
        <w:tc>
          <w:tcPr>
            <w:tcW w:w="1755" w:type="dxa"/>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caps/>
                <w:sz w:val="30"/>
                <w:szCs w:val="30"/>
                <w:vertAlign w:val="baseline"/>
                <w:lang w:eastAsia="zh-CN"/>
              </w:rPr>
            </w:pPr>
            <w:r>
              <w:rPr>
                <w:rFonts w:hint="eastAsia" w:ascii="仿宋" w:hAnsi="仿宋" w:cs="仿宋"/>
                <w:caps/>
                <w:sz w:val="30"/>
                <w:szCs w:val="30"/>
                <w:vertAlign w:val="baseline"/>
                <w:lang w:eastAsia="zh-CN"/>
              </w:rPr>
              <w:t>计划资金</w:t>
            </w:r>
          </w:p>
        </w:tc>
        <w:tc>
          <w:tcPr>
            <w:tcW w:w="3895" w:type="dxa"/>
            <w:gridSpan w:val="2"/>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caps/>
                <w:sz w:val="30"/>
                <w:szCs w:val="30"/>
                <w:vertAlign w:val="baseline"/>
                <w:lang w:eastAsia="zh-CN"/>
              </w:rPr>
            </w:pPr>
            <w:r>
              <w:rPr>
                <w:rFonts w:hint="eastAsia" w:ascii="仿宋" w:hAnsi="仿宋" w:cs="仿宋"/>
                <w:caps/>
                <w:sz w:val="30"/>
                <w:szCs w:val="30"/>
                <w:vertAlign w:val="baseline"/>
                <w:lang w:eastAsia="zh-CN"/>
              </w:rPr>
              <w:t>实际支出</w:t>
            </w:r>
          </w:p>
        </w:tc>
        <w:tc>
          <w:tcPr>
            <w:tcW w:w="1860" w:type="dxa"/>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caps/>
                <w:sz w:val="30"/>
                <w:szCs w:val="30"/>
                <w:vertAlign w:val="baseline"/>
                <w:lang w:eastAsia="zh-CN"/>
              </w:rPr>
            </w:pPr>
            <w:r>
              <w:rPr>
                <w:rFonts w:hint="eastAsia" w:ascii="仿宋" w:hAnsi="仿宋" w:cs="仿宋"/>
                <w:caps/>
                <w:sz w:val="30"/>
                <w:szCs w:val="30"/>
                <w:vertAlign w:val="baseline"/>
                <w:lang w:eastAsia="zh-CN"/>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restart"/>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就业创新专项经费</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color w:val="000000"/>
                <w:kern w:val="0"/>
                <w:sz w:val="24"/>
                <w:szCs w:val="24"/>
                <w:lang w:val="en-US" w:eastAsia="zh-CN" w:bidi="ar"/>
              </w:rPr>
            </w:pPr>
          </w:p>
        </w:tc>
        <w:tc>
          <w:tcPr>
            <w:tcW w:w="1755" w:type="dxa"/>
            <w:vMerge w:val="restart"/>
            <w:vAlign w:val="center"/>
          </w:tcPr>
          <w:p>
            <w:pPr>
              <w:pStyle w:val="3"/>
              <w:pageBreakBefore w:val="0"/>
              <w:kinsoku/>
              <w:wordWrap/>
              <w:overflowPunct/>
              <w:topLinePunct w:val="0"/>
              <w:autoSpaceDE/>
              <w:autoSpaceDN/>
              <w:bidi w:val="0"/>
              <w:adjustRightInd/>
              <w:snapToGrid/>
              <w:spacing w:before="0" w:after="0" w:line="240" w:lineRule="auto"/>
              <w:jc w:val="right"/>
              <w:rPr>
                <w:rFonts w:hint="default" w:ascii="仿宋" w:hAnsi="仿宋" w:eastAsia="仿宋" w:cs="仿宋"/>
                <w:b w:val="0"/>
                <w:bCs w:val="0"/>
                <w:caps/>
                <w:sz w:val="24"/>
                <w:szCs w:val="24"/>
                <w:vertAlign w:val="baseline"/>
                <w:lang w:val="en-US" w:eastAsia="zh-CN"/>
              </w:rPr>
            </w:pPr>
            <w:r>
              <w:rPr>
                <w:rFonts w:hint="eastAsia" w:ascii="仿宋" w:hAnsi="仿宋" w:eastAsia="仿宋" w:cs="仿宋"/>
                <w:b w:val="0"/>
                <w:bCs w:val="0"/>
                <w:caps/>
                <w:sz w:val="24"/>
                <w:szCs w:val="24"/>
                <w:vertAlign w:val="baseline"/>
                <w:lang w:val="en-US" w:eastAsia="zh-CN"/>
              </w:rPr>
              <w:t>140</w:t>
            </w:r>
            <w:r>
              <w:rPr>
                <w:rFonts w:hint="eastAsia" w:ascii="仿宋" w:hAnsi="仿宋" w:cs="仿宋"/>
                <w:b w:val="0"/>
                <w:bCs w:val="0"/>
                <w:caps/>
                <w:sz w:val="24"/>
                <w:szCs w:val="24"/>
                <w:vertAlign w:val="baseline"/>
                <w:lang w:val="en-US" w:eastAsia="zh-CN"/>
              </w:rPr>
              <w:t>.00</w:t>
            </w: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就业创业活动费</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91.78</w:t>
            </w:r>
          </w:p>
        </w:tc>
        <w:tc>
          <w:tcPr>
            <w:tcW w:w="1860" w:type="dxa"/>
            <w:vMerge w:val="restart"/>
            <w:vAlign w:val="center"/>
          </w:tcPr>
          <w:p>
            <w:pPr>
              <w:pStyle w:val="3"/>
              <w:pageBreakBefore w:val="0"/>
              <w:kinsoku/>
              <w:wordWrap/>
              <w:overflowPunct/>
              <w:topLinePunct w:val="0"/>
              <w:autoSpaceDE/>
              <w:autoSpaceDN/>
              <w:bidi w:val="0"/>
              <w:adjustRightInd/>
              <w:snapToGrid/>
              <w:spacing w:before="0" w:after="0" w:line="240" w:lineRule="auto"/>
              <w:jc w:val="right"/>
              <w:rPr>
                <w:rFonts w:hint="default" w:ascii="仿宋" w:hAnsi="仿宋" w:eastAsia="仿宋" w:cs="仿宋"/>
                <w:b w:val="0"/>
                <w:bCs w:val="0"/>
                <w:caps/>
                <w:sz w:val="24"/>
                <w:szCs w:val="24"/>
                <w:vertAlign w:val="baseline"/>
                <w:lang w:val="en-US" w:eastAsia="zh-CN"/>
              </w:rPr>
            </w:pPr>
            <w:r>
              <w:rPr>
                <w:rFonts w:hint="eastAsia" w:ascii="仿宋" w:hAnsi="仿宋" w:eastAsia="仿宋" w:cs="仿宋"/>
                <w:b w:val="0"/>
                <w:bCs w:val="0"/>
                <w:caps/>
                <w:sz w:val="24"/>
                <w:szCs w:val="24"/>
                <w:vertAlign w:val="baseline"/>
                <w:lang w:val="en-US" w:eastAsia="zh-CN"/>
              </w:rPr>
              <w:t>0</w:t>
            </w:r>
            <w:r>
              <w:rPr>
                <w:rFonts w:hint="eastAsia" w:ascii="仿宋" w:hAnsi="仿宋" w:cs="仿宋"/>
                <w:b w:val="0"/>
                <w:bCs w:val="0"/>
                <w:caps/>
                <w:sz w:val="24"/>
                <w:szCs w:val="24"/>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color w:val="000000"/>
                <w:kern w:val="0"/>
                <w:sz w:val="24"/>
                <w:szCs w:val="24"/>
                <w:lang w:val="en-US" w:eastAsia="zh-CN" w:bidi="ar"/>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临聘人员薪酬</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28.30</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color w:val="000000"/>
                <w:kern w:val="0"/>
                <w:sz w:val="24"/>
                <w:szCs w:val="24"/>
                <w:lang w:val="en-US" w:eastAsia="zh-CN" w:bidi="ar"/>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场地维护费</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7.05</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防疫物资</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1.84</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其他</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11.03</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合计</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140.00</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restart"/>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r>
              <w:rPr>
                <w:rFonts w:hint="eastAsia" w:ascii="仿宋" w:hAnsi="仿宋" w:eastAsia="仿宋" w:cs="仿宋"/>
                <w:b w:val="0"/>
                <w:bCs w:val="0"/>
                <w:color w:val="000000"/>
                <w:kern w:val="0"/>
                <w:sz w:val="24"/>
                <w:szCs w:val="24"/>
                <w:lang w:val="en-US" w:eastAsia="zh-CN" w:bidi="ar"/>
              </w:rPr>
              <w:t>重点企业招工送工补贴</w:t>
            </w:r>
          </w:p>
        </w:tc>
        <w:tc>
          <w:tcPr>
            <w:tcW w:w="1755" w:type="dxa"/>
            <w:vMerge w:val="restart"/>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lang w:val="en-US" w:eastAsia="zh-CN"/>
              </w:rPr>
            </w:pPr>
            <w:r>
              <w:rPr>
                <w:rFonts w:hint="eastAsia" w:ascii="仿宋" w:hAnsi="仿宋" w:eastAsia="仿宋" w:cs="仿宋"/>
                <w:b w:val="0"/>
                <w:bCs w:val="0"/>
                <w:color w:val="000000"/>
                <w:kern w:val="0"/>
                <w:sz w:val="24"/>
                <w:szCs w:val="24"/>
                <w:lang w:bidi="ar"/>
              </w:rPr>
              <w:t>624.5</w:t>
            </w:r>
            <w:r>
              <w:rPr>
                <w:rFonts w:hint="eastAsia" w:ascii="仿宋" w:hAnsi="仿宋" w:cs="仿宋"/>
                <w:b w:val="0"/>
                <w:bCs w:val="0"/>
                <w:color w:val="000000"/>
                <w:kern w:val="0"/>
                <w:sz w:val="24"/>
                <w:szCs w:val="24"/>
                <w:lang w:val="en-US" w:eastAsia="zh-CN" w:bidi="ar"/>
              </w:rPr>
              <w:t>0</w:t>
            </w: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招工应急补贴</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142.17</w:t>
            </w:r>
          </w:p>
        </w:tc>
        <w:tc>
          <w:tcPr>
            <w:tcW w:w="1860" w:type="dxa"/>
            <w:vMerge w:val="restart"/>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lang w:val="en-US" w:eastAsia="zh-CN"/>
              </w:rPr>
            </w:pPr>
            <w:r>
              <w:rPr>
                <w:rFonts w:hint="eastAsia" w:ascii="仿宋" w:hAnsi="仿宋" w:eastAsia="仿宋" w:cs="仿宋"/>
                <w:b w:val="0"/>
                <w:bCs w:val="0"/>
                <w:caps/>
                <w:sz w:val="24"/>
                <w:szCs w:val="24"/>
                <w:vertAlign w:val="baseline"/>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招工补贴</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400.38</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返岗补贴</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bidi="ar"/>
              </w:rPr>
              <w:t>52.95</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合计</w:t>
            </w:r>
          </w:p>
        </w:tc>
        <w:tc>
          <w:tcPr>
            <w:tcW w:w="1760" w:type="dxa"/>
            <w:vAlign w:val="top"/>
          </w:tcPr>
          <w:p>
            <w:pPr>
              <w:pageBreakBefore w:val="0"/>
              <w:widowControl/>
              <w:kinsoku/>
              <w:wordWrap/>
              <w:overflowPunct/>
              <w:topLinePunct w:val="0"/>
              <w:autoSpaceDE/>
              <w:autoSpaceDN/>
              <w:bidi w:val="0"/>
              <w:adjustRightInd/>
              <w:snapToGrid/>
              <w:spacing w:line="240" w:lineRule="auto"/>
              <w:jc w:val="right"/>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595.50</w:t>
            </w:r>
          </w:p>
        </w:tc>
        <w:tc>
          <w:tcPr>
            <w:tcW w:w="1860" w:type="dxa"/>
            <w:vMerge w:val="continue"/>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restart"/>
            <w:vAlign w:val="center"/>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r>
              <w:rPr>
                <w:rFonts w:hint="eastAsia" w:ascii="仿宋" w:hAnsi="仿宋" w:eastAsia="仿宋" w:cs="仿宋"/>
                <w:b w:val="0"/>
                <w:bCs w:val="0"/>
                <w:color w:val="000000"/>
                <w:kern w:val="0"/>
                <w:sz w:val="24"/>
                <w:szCs w:val="24"/>
                <w:lang w:bidi="ar"/>
              </w:rPr>
              <w:t>孵化基地补贴</w:t>
            </w:r>
          </w:p>
        </w:tc>
        <w:tc>
          <w:tcPr>
            <w:tcW w:w="1755" w:type="dxa"/>
            <w:vMerge w:val="restart"/>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lang w:val="en-US" w:eastAsia="zh-CN"/>
              </w:rPr>
            </w:pPr>
            <w:r>
              <w:rPr>
                <w:rFonts w:hint="eastAsia" w:ascii="仿宋" w:hAnsi="仿宋" w:eastAsia="仿宋" w:cs="仿宋"/>
                <w:b w:val="0"/>
                <w:bCs w:val="0"/>
                <w:caps/>
                <w:sz w:val="24"/>
                <w:szCs w:val="24"/>
                <w:vertAlign w:val="baseline"/>
                <w:lang w:val="en-US" w:eastAsia="zh-CN"/>
              </w:rPr>
              <w:t>42.35</w:t>
            </w:r>
          </w:p>
        </w:tc>
        <w:tc>
          <w:tcPr>
            <w:tcW w:w="2135" w:type="dxa"/>
            <w:vAlign w:val="top"/>
          </w:tcPr>
          <w:p>
            <w:pPr>
              <w:pageBreakBefore w:val="0"/>
              <w:kinsoku/>
              <w:wordWrap/>
              <w:overflowPunct/>
              <w:topLinePunct w:val="0"/>
              <w:autoSpaceDE/>
              <w:autoSpaceDN/>
              <w:bidi w:val="0"/>
              <w:adjustRightInd/>
              <w:snapToGrid/>
              <w:spacing w:line="240" w:lineRule="auto"/>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单间、卡位补助</w:t>
            </w:r>
          </w:p>
        </w:tc>
        <w:tc>
          <w:tcPr>
            <w:tcW w:w="1760" w:type="dxa"/>
            <w:vAlign w:val="top"/>
          </w:tcPr>
          <w:p>
            <w:pPr>
              <w:pageBreakBefore w:val="0"/>
              <w:kinsoku/>
              <w:wordWrap/>
              <w:overflowPunct/>
              <w:topLinePunct w:val="0"/>
              <w:autoSpaceDE/>
              <w:autoSpaceDN/>
              <w:bidi w:val="0"/>
              <w:adjustRightInd/>
              <w:snapToGrid/>
              <w:spacing w:line="240" w:lineRule="auto"/>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30.11</w:t>
            </w:r>
          </w:p>
        </w:tc>
        <w:tc>
          <w:tcPr>
            <w:tcW w:w="1860" w:type="dxa"/>
            <w:vMerge w:val="restart"/>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lang w:val="en-US" w:eastAsia="zh-CN"/>
              </w:rPr>
            </w:pPr>
            <w:r>
              <w:rPr>
                <w:rFonts w:hint="eastAsia" w:ascii="仿宋" w:hAnsi="仿宋" w:eastAsia="仿宋" w:cs="仿宋"/>
                <w:b w:val="0"/>
                <w:bCs w:val="0"/>
                <w:caps/>
                <w:sz w:val="24"/>
                <w:szCs w:val="24"/>
                <w:vertAlign w:val="baseline"/>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87" w:type="dxa"/>
            <w:vMerge w:val="continue"/>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kinsoku/>
              <w:wordWrap/>
              <w:overflowPunct/>
              <w:topLinePunct w:val="0"/>
              <w:autoSpaceDE/>
              <w:autoSpaceDN/>
              <w:bidi w:val="0"/>
              <w:adjustRightInd/>
              <w:snapToGrid/>
              <w:spacing w:line="240" w:lineRule="auto"/>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带动就业奖补</w:t>
            </w:r>
          </w:p>
        </w:tc>
        <w:tc>
          <w:tcPr>
            <w:tcW w:w="1760" w:type="dxa"/>
            <w:vAlign w:val="top"/>
          </w:tcPr>
          <w:p>
            <w:pPr>
              <w:pageBreakBefore w:val="0"/>
              <w:kinsoku/>
              <w:wordWrap/>
              <w:overflowPunct/>
              <w:topLinePunct w:val="0"/>
              <w:autoSpaceDE/>
              <w:autoSpaceDN/>
              <w:bidi w:val="0"/>
              <w:adjustRightInd/>
              <w:snapToGrid/>
              <w:spacing w:line="240" w:lineRule="auto"/>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10.00</w:t>
            </w:r>
          </w:p>
        </w:tc>
        <w:tc>
          <w:tcPr>
            <w:tcW w:w="1860" w:type="dxa"/>
            <w:vMerge w:val="continue"/>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87" w:type="dxa"/>
            <w:vMerge w:val="continue"/>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rPr>
            </w:pPr>
          </w:p>
        </w:tc>
        <w:tc>
          <w:tcPr>
            <w:tcW w:w="1755" w:type="dxa"/>
            <w:vMerge w:val="continue"/>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c>
          <w:tcPr>
            <w:tcW w:w="2135" w:type="dxa"/>
            <w:vAlign w:val="top"/>
          </w:tcPr>
          <w:p>
            <w:pPr>
              <w:pageBreakBefore w:val="0"/>
              <w:kinsoku/>
              <w:wordWrap/>
              <w:overflowPunct/>
              <w:topLinePunct w:val="0"/>
              <w:autoSpaceDE/>
              <w:autoSpaceDN/>
              <w:bidi w:val="0"/>
              <w:adjustRightInd/>
              <w:snapToGrid/>
              <w:spacing w:line="24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合计</w:t>
            </w:r>
          </w:p>
        </w:tc>
        <w:tc>
          <w:tcPr>
            <w:tcW w:w="1760" w:type="dxa"/>
            <w:vAlign w:val="top"/>
          </w:tcPr>
          <w:p>
            <w:pPr>
              <w:pageBreakBefore w:val="0"/>
              <w:kinsoku/>
              <w:wordWrap/>
              <w:overflowPunct/>
              <w:topLinePunct w:val="0"/>
              <w:autoSpaceDE/>
              <w:autoSpaceDN/>
              <w:bidi w:val="0"/>
              <w:adjustRightInd/>
              <w:snapToGrid/>
              <w:spacing w:line="240" w:lineRule="auto"/>
              <w:jc w:val="right"/>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40.11</w:t>
            </w:r>
          </w:p>
        </w:tc>
        <w:tc>
          <w:tcPr>
            <w:tcW w:w="1860" w:type="dxa"/>
            <w:vMerge w:val="continue"/>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val="0"/>
                <w:bCs w:val="0"/>
                <w:cap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87" w:type="dxa"/>
          </w:tcPr>
          <w:p>
            <w:pPr>
              <w:pStyle w:val="3"/>
              <w:pageBreakBefore w:val="0"/>
              <w:kinsoku/>
              <w:wordWrap/>
              <w:overflowPunct/>
              <w:topLinePunct w:val="0"/>
              <w:autoSpaceDE/>
              <w:autoSpaceDN/>
              <w:bidi w:val="0"/>
              <w:adjustRightInd/>
              <w:snapToGrid/>
              <w:spacing w:before="0" w:after="0" w:line="240" w:lineRule="auto"/>
              <w:jc w:val="center"/>
              <w:rPr>
                <w:rFonts w:hint="eastAsia" w:ascii="仿宋" w:hAnsi="仿宋" w:eastAsia="仿宋" w:cs="仿宋"/>
                <w:b w:val="0"/>
                <w:bCs w:val="0"/>
                <w:caps/>
                <w:sz w:val="24"/>
                <w:szCs w:val="24"/>
                <w:vertAlign w:val="baseline"/>
                <w:lang w:eastAsia="zh-CN"/>
              </w:rPr>
            </w:pPr>
            <w:r>
              <w:rPr>
                <w:rFonts w:hint="eastAsia" w:ascii="仿宋" w:hAnsi="仿宋" w:cs="仿宋"/>
                <w:b/>
                <w:bCs/>
                <w:caps/>
                <w:sz w:val="24"/>
                <w:szCs w:val="24"/>
                <w:vertAlign w:val="baseline"/>
                <w:lang w:eastAsia="zh-CN"/>
              </w:rPr>
              <w:t>就业补贴项目合计</w:t>
            </w:r>
          </w:p>
        </w:tc>
        <w:tc>
          <w:tcPr>
            <w:tcW w:w="1755" w:type="dxa"/>
            <w:vAlign w:val="center"/>
          </w:tcPr>
          <w:p>
            <w:pPr>
              <w:pStyle w:val="3"/>
              <w:pageBreakBefore w:val="0"/>
              <w:kinsoku/>
              <w:wordWrap/>
              <w:overflowPunct/>
              <w:topLinePunct w:val="0"/>
              <w:autoSpaceDE/>
              <w:autoSpaceDN/>
              <w:bidi w:val="0"/>
              <w:adjustRightInd/>
              <w:snapToGrid/>
              <w:spacing w:before="0" w:after="0" w:line="240" w:lineRule="auto"/>
              <w:jc w:val="right"/>
              <w:rPr>
                <w:rFonts w:hint="default" w:ascii="仿宋" w:hAnsi="仿宋" w:eastAsia="仿宋" w:cs="仿宋"/>
                <w:b w:val="0"/>
                <w:bCs w:val="0"/>
                <w:caps/>
                <w:sz w:val="24"/>
                <w:szCs w:val="24"/>
                <w:vertAlign w:val="baseline"/>
                <w:lang w:val="en-US" w:eastAsia="zh-CN"/>
              </w:rPr>
            </w:pPr>
            <w:r>
              <w:rPr>
                <w:rFonts w:hint="eastAsia" w:ascii="仿宋" w:hAnsi="仿宋" w:cs="仿宋"/>
                <w:b/>
                <w:bCs/>
                <w:caps/>
                <w:sz w:val="24"/>
                <w:szCs w:val="24"/>
                <w:vertAlign w:val="baseline"/>
                <w:lang w:val="en-US" w:eastAsia="zh-CN"/>
              </w:rPr>
              <w:t>806.85</w:t>
            </w:r>
          </w:p>
        </w:tc>
        <w:tc>
          <w:tcPr>
            <w:tcW w:w="2135" w:type="dxa"/>
            <w:vAlign w:val="center"/>
          </w:tcPr>
          <w:p>
            <w:pPr>
              <w:pageBreakBefore w:val="0"/>
              <w:kinsoku/>
              <w:wordWrap/>
              <w:overflowPunct/>
              <w:topLinePunct w:val="0"/>
              <w:autoSpaceDE/>
              <w:autoSpaceDN/>
              <w:bidi w:val="0"/>
              <w:adjustRightInd/>
              <w:snapToGrid/>
              <w:spacing w:line="24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 xml:space="preserve"> </w:t>
            </w:r>
          </w:p>
        </w:tc>
        <w:tc>
          <w:tcPr>
            <w:tcW w:w="1760" w:type="dxa"/>
            <w:vAlign w:val="center"/>
          </w:tcPr>
          <w:p>
            <w:pPr>
              <w:pageBreakBefore w:val="0"/>
              <w:kinsoku/>
              <w:wordWrap/>
              <w:overflowPunct/>
              <w:topLinePunct w:val="0"/>
              <w:autoSpaceDE/>
              <w:autoSpaceDN/>
              <w:bidi w:val="0"/>
              <w:adjustRightInd/>
              <w:snapToGrid/>
              <w:spacing w:line="240" w:lineRule="auto"/>
              <w:jc w:val="right"/>
              <w:rPr>
                <w:rFonts w:hint="eastAsia" w:ascii="仿宋" w:hAnsi="仿宋" w:eastAsia="仿宋" w:cs="仿宋"/>
                <w:b/>
                <w:bCs/>
                <w:sz w:val="24"/>
                <w:szCs w:val="24"/>
              </w:rPr>
            </w:pPr>
            <w:r>
              <w:rPr>
                <w:rFonts w:hint="eastAsia" w:ascii="仿宋" w:hAnsi="仿宋" w:eastAsia="仿宋" w:cs="仿宋"/>
                <w:b/>
                <w:bCs/>
                <w:sz w:val="24"/>
                <w:szCs w:val="24"/>
              </w:rPr>
              <w:t>775.61</w:t>
            </w:r>
          </w:p>
        </w:tc>
        <w:tc>
          <w:tcPr>
            <w:tcW w:w="1860" w:type="dxa"/>
            <w:vAlign w:val="center"/>
          </w:tcPr>
          <w:p>
            <w:pPr>
              <w:pStyle w:val="3"/>
              <w:pageBreakBefore w:val="0"/>
              <w:kinsoku/>
              <w:wordWrap/>
              <w:overflowPunct/>
              <w:topLinePunct w:val="0"/>
              <w:autoSpaceDE/>
              <w:autoSpaceDN/>
              <w:bidi w:val="0"/>
              <w:adjustRightInd/>
              <w:snapToGrid/>
              <w:spacing w:before="0" w:after="0" w:line="240" w:lineRule="auto"/>
              <w:jc w:val="right"/>
              <w:rPr>
                <w:rFonts w:hint="eastAsia" w:ascii="仿宋" w:hAnsi="仿宋" w:eastAsia="仿宋" w:cs="仿宋"/>
                <w:b/>
                <w:bCs/>
                <w:caps/>
                <w:sz w:val="24"/>
                <w:szCs w:val="24"/>
                <w:vertAlign w:val="baseline"/>
                <w:lang w:val="en-US" w:eastAsia="zh-CN"/>
              </w:rPr>
            </w:pPr>
            <w:r>
              <w:rPr>
                <w:rFonts w:hint="eastAsia" w:ascii="仿宋" w:hAnsi="仿宋" w:eastAsia="仿宋" w:cs="仿宋"/>
                <w:b/>
                <w:bCs/>
                <w:caps/>
                <w:sz w:val="24"/>
                <w:szCs w:val="24"/>
                <w:vertAlign w:val="baseline"/>
                <w:lang w:val="en-US" w:eastAsia="zh-CN"/>
              </w:rPr>
              <w:t>31.24</w:t>
            </w:r>
          </w:p>
        </w:tc>
      </w:tr>
    </w:tbl>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cs="仿宋"/>
          <w:sz w:val="30"/>
          <w:szCs w:val="30"/>
        </w:rPr>
      </w:pPr>
      <w:r>
        <w:rPr>
          <w:rFonts w:hint="eastAsia" w:ascii="仿宋" w:hAnsi="仿宋" w:cs="仿宋"/>
          <w:sz w:val="30"/>
          <w:szCs w:val="30"/>
          <w:lang w:eastAsia="zh-CN"/>
        </w:rPr>
        <w:t>（三）</w:t>
      </w:r>
      <w:r>
        <w:rPr>
          <w:rFonts w:hint="eastAsia" w:ascii="仿宋" w:hAnsi="仿宋" w:cs="仿宋"/>
          <w:sz w:val="30"/>
          <w:szCs w:val="30"/>
        </w:rPr>
        <w:t>项目内容</w:t>
      </w:r>
      <w:bookmarkEnd w:id="4"/>
    </w:p>
    <w:p>
      <w:pPr>
        <w:pageBreakBefore w:val="0"/>
        <w:numPr>
          <w:ilvl w:val="0"/>
          <w:numId w:val="1"/>
        </w:numPr>
        <w:kinsoku/>
        <w:wordWrap/>
        <w:overflowPunct/>
        <w:topLinePunct w:val="0"/>
        <w:autoSpaceDE/>
        <w:autoSpaceDN/>
        <w:bidi w:val="0"/>
        <w:adjustRightInd/>
        <w:snapToGrid/>
        <w:spacing w:line="24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就业创新专项经费</w:t>
      </w:r>
    </w:p>
    <w:p>
      <w:pPr>
        <w:pageBreakBefore w:val="0"/>
        <w:kinsoku/>
        <w:wordWrap/>
        <w:overflowPunct/>
        <w:topLinePunct w:val="0"/>
        <w:autoSpaceDE/>
        <w:autoSpaceDN/>
        <w:bidi w:val="0"/>
        <w:adjustRightInd/>
        <w:snapToGrid/>
        <w:spacing w:line="240" w:lineRule="auto"/>
        <w:ind w:firstLine="600" w:firstLineChars="200"/>
        <w:rPr>
          <w:rFonts w:ascii="仿宋" w:hAnsi="仿宋" w:eastAsia="仿宋" w:cs="仿宋"/>
          <w:b/>
          <w:bCs/>
          <w:sz w:val="30"/>
          <w:szCs w:val="30"/>
        </w:rPr>
      </w:pPr>
      <w:r>
        <w:rPr>
          <w:rFonts w:hint="eastAsia" w:ascii="仿宋" w:hAnsi="仿宋" w:eastAsia="仿宋" w:cs="仿宋"/>
          <w:sz w:val="30"/>
          <w:szCs w:val="30"/>
        </w:rPr>
        <w:t>就业创新专项经费</w:t>
      </w:r>
      <w:r>
        <w:rPr>
          <w:rFonts w:hint="eastAsia" w:ascii="仿宋" w:hAnsi="仿宋" w:eastAsia="仿宋"/>
          <w:sz w:val="30"/>
          <w:szCs w:val="30"/>
        </w:rPr>
        <w:t>是为促进创业，带动就业进行政策宣讲、开展专场招聘会等</w:t>
      </w:r>
      <w:r>
        <w:rPr>
          <w:rFonts w:hint="eastAsia" w:ascii="仿宋" w:hAnsi="仿宋" w:eastAsia="仿宋" w:cs="仿宋"/>
          <w:sz w:val="30"/>
          <w:szCs w:val="30"/>
        </w:rPr>
        <w:t>一系列活动的经费及部门经费，包括相关临时聘用人员工资、招聘经费、就业创业活动培训费、宣讲会补助资金、创新创业活动支出、差旅费、日常支出</w:t>
      </w:r>
      <w:r>
        <w:rPr>
          <w:rFonts w:hint="eastAsia" w:ascii="仿宋" w:hAnsi="仿宋" w:eastAsia="仿宋" w:cs="仿宋"/>
          <w:sz w:val="30"/>
          <w:szCs w:val="30"/>
          <w:lang w:eastAsia="zh-CN"/>
        </w:rPr>
        <w:t>等</w:t>
      </w:r>
      <w:r>
        <w:rPr>
          <w:rFonts w:hint="eastAsia" w:ascii="仿宋" w:hAnsi="仿宋" w:eastAsia="仿宋" w:cs="仿宋"/>
          <w:sz w:val="30"/>
          <w:szCs w:val="30"/>
        </w:rPr>
        <w:t>。</w:t>
      </w:r>
    </w:p>
    <w:p>
      <w:pPr>
        <w:pageBreakBefore w:val="0"/>
        <w:kinsoku/>
        <w:wordWrap/>
        <w:overflowPunct/>
        <w:topLinePunct w:val="0"/>
        <w:autoSpaceDE/>
        <w:autoSpaceDN/>
        <w:bidi w:val="0"/>
        <w:adjustRightInd/>
        <w:snapToGrid/>
        <w:spacing w:line="240" w:lineRule="auto"/>
        <w:ind w:firstLine="602" w:firstLineChars="200"/>
        <w:rPr>
          <w:rFonts w:ascii="仿宋" w:hAnsi="仿宋" w:eastAsia="仿宋" w:cs="仿宋"/>
          <w:sz w:val="30"/>
          <w:szCs w:val="30"/>
        </w:rPr>
      </w:pPr>
      <w:r>
        <w:rPr>
          <w:rFonts w:hint="eastAsia" w:ascii="仿宋" w:hAnsi="仿宋" w:eastAsia="仿宋" w:cs="仿宋"/>
          <w:b/>
          <w:bCs/>
          <w:sz w:val="30"/>
          <w:szCs w:val="30"/>
        </w:rPr>
        <w:t>2、重点企业招工送工补贴</w:t>
      </w:r>
    </w:p>
    <w:p>
      <w:pPr>
        <w:pageBreakBefore w:val="0"/>
        <w:kinsoku/>
        <w:wordWrap/>
        <w:overflowPunct/>
        <w:topLinePunct w:val="0"/>
        <w:autoSpaceDE/>
        <w:autoSpaceDN/>
        <w:bidi w:val="0"/>
        <w:adjustRightInd/>
        <w:snapToGrid/>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（1）补贴对象：市区重点产业企业送工的公共就业服务机构、人力资源服务机构、职业院校、培训机构等有关单位。</w:t>
      </w:r>
    </w:p>
    <w:p>
      <w:pPr>
        <w:pageBreakBefore w:val="0"/>
        <w:kinsoku/>
        <w:wordWrap/>
        <w:overflowPunct/>
        <w:topLinePunct w:val="0"/>
        <w:autoSpaceDE/>
        <w:autoSpaceDN/>
        <w:bidi w:val="0"/>
        <w:adjustRightInd/>
        <w:snapToGrid/>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（2）补贴标准：稳岗30天后，按照300元/人标准给予招工补贴。招工补贴对同一入职人员一年内不能重复享受，稳岗补贴最多补贴5个月。</w:t>
      </w:r>
    </w:p>
    <w:p>
      <w:pPr>
        <w:pageBreakBefore w:val="0"/>
        <w:kinsoku/>
        <w:wordWrap/>
        <w:overflowPunct/>
        <w:topLinePunct w:val="0"/>
        <w:autoSpaceDE/>
        <w:autoSpaceDN/>
        <w:bidi w:val="0"/>
        <w:adjustRightInd/>
        <w:snapToGrid/>
        <w:spacing w:line="240" w:lineRule="auto"/>
        <w:ind w:firstLine="600" w:firstLineChars="200"/>
        <w:rPr>
          <w:rFonts w:ascii="仿宋" w:hAnsi="仿宋" w:eastAsia="仿宋" w:cs="仿宋"/>
          <w:sz w:val="30"/>
          <w:szCs w:val="30"/>
        </w:rPr>
      </w:pPr>
      <w:r>
        <w:rPr>
          <w:rFonts w:hint="eastAsia" w:ascii="仿宋" w:hAnsi="仿宋" w:eastAsia="仿宋" w:cs="仿宋"/>
          <w:sz w:val="30"/>
          <w:szCs w:val="30"/>
        </w:rPr>
        <w:t>（3）补贴申报：每月20日（节假日顺延），提交申请资料，经审核无误后拨付资金。</w:t>
      </w:r>
    </w:p>
    <w:p>
      <w:pPr>
        <w:pageBreakBefore w:val="0"/>
        <w:kinsoku/>
        <w:wordWrap/>
        <w:overflowPunct/>
        <w:topLinePunct w:val="0"/>
        <w:autoSpaceDE/>
        <w:autoSpaceDN/>
        <w:bidi w:val="0"/>
        <w:adjustRightInd/>
        <w:snapToGrid/>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（4）经费保障：区重点产业企业招工补贴资金从区级就业补助资金列支。</w:t>
      </w:r>
    </w:p>
    <w:p>
      <w:pPr>
        <w:pageBreakBefore w:val="0"/>
        <w:kinsoku/>
        <w:wordWrap/>
        <w:overflowPunct/>
        <w:topLinePunct w:val="0"/>
        <w:autoSpaceDE/>
        <w:autoSpaceDN/>
        <w:bidi w:val="0"/>
        <w:adjustRightInd/>
        <w:snapToGrid/>
        <w:spacing w:line="240" w:lineRule="auto"/>
        <w:ind w:firstLine="600" w:firstLineChars="200"/>
        <w:rPr>
          <w:rFonts w:ascii="仿宋" w:hAnsi="仿宋" w:eastAsia="仿宋" w:cs="仿宋"/>
          <w:sz w:val="30"/>
          <w:szCs w:val="30"/>
        </w:rPr>
      </w:pPr>
      <w:r>
        <w:rPr>
          <w:rFonts w:hint="eastAsia" w:ascii="仿宋" w:hAnsi="仿宋" w:eastAsia="仿宋" w:cs="仿宋"/>
          <w:sz w:val="30"/>
          <w:szCs w:val="30"/>
        </w:rPr>
        <w:t>（5）申请审核流程：招工项目补助由区重点企业或人力资源公司每月20日将入职人员信息及身份证资料送至区就业局产业服务科，产业服务科人员每月和人力资源公司、重点企业三方核对招工人员信息，并对提供的人员信息在系统中检查社保缴纳情况，检查是否为重复享受人员，经办人和负责人签字无误后统一送至区财政局审核。</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3、孵化基地补贴项目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b/>
          <w:bCs/>
          <w:sz w:val="30"/>
          <w:szCs w:val="30"/>
        </w:rPr>
      </w:pPr>
      <w:r>
        <w:rPr>
          <w:rFonts w:hint="eastAsia" w:ascii="仿宋" w:hAnsi="仿宋" w:eastAsia="仿宋" w:cs="仿宋"/>
          <w:sz w:val="30"/>
          <w:szCs w:val="30"/>
        </w:rPr>
        <w:t>（1）孵化补贴</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①补贴对象：年度成功孵出盈利小微企业10户及以上的区内市（区）级创业孵化基地。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②补贴标准：创业孵化基地孵化补贴标准为20万元/个/年。</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（2）卡位租金补助</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①补贴对象：吸纳市（区）创业大赛获奖创业项目、创业孵化基地等专家评审组评选的优秀创业项目，市场化运作的在区市（区）级创业孵化基地。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②补贴标准：创业孵化基地吸纳市（区）创业大赛获奖创业项目、创业孵化基地专家评审组等评选的优秀创业项目入驻，大厅卡位补助标准按照1500元/个/年计算，单间卡位补助标准按照4000元/个/年计算（创业孵化基地对备案获奖或优秀创业项目入驻实行第1年全年卡位租金免费政策）。</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3）申报审核流程：孵化基地补助对象资格需经孵化基地审核无误后，提供微小企业法人身份证、合同书、营业执照复印件和孵化基地盖章确认的企业名单送至区就业局审核。经区就业局经办人、科室负责人、会计、分管领导和主要领导审核签字后，拨付补助资金。</w:t>
      </w:r>
    </w:p>
    <w:p>
      <w:pPr>
        <w:pStyle w:val="2"/>
        <w:pageBreakBefore w:val="0"/>
        <w:widowControl w:val="0"/>
        <w:kinsoku/>
        <w:wordWrap/>
        <w:overflowPunct/>
        <w:topLinePunct w:val="0"/>
        <w:autoSpaceDE/>
        <w:autoSpaceDN/>
        <w:bidi w:val="0"/>
        <w:adjustRightInd/>
        <w:snapToGrid/>
        <w:spacing w:before="156" w:beforeLines="50" w:after="0" w:line="240" w:lineRule="auto"/>
        <w:ind w:firstLine="643" w:firstLineChars="200"/>
        <w:textAlignment w:val="auto"/>
        <w:rPr>
          <w:rFonts w:hint="eastAsia"/>
        </w:rPr>
      </w:pPr>
      <w:bookmarkStart w:id="5" w:name="_Toc4435"/>
      <w:r>
        <w:rPr>
          <w:rFonts w:hint="eastAsia"/>
        </w:rPr>
        <w:t>二、项目绩效自评情况</w:t>
      </w:r>
      <w:bookmarkEnd w:id="5"/>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根据区就业局提供的《重庆市南岸区2020年预算项目绩效目标自评表》，区就业局对项目年初设定的绩效指标进行了调整，并对调整后的指标进行了自评，自评结果整体优。详见下表：</w:t>
      </w:r>
    </w:p>
    <w:p>
      <w:pPr>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z w:val="30"/>
          <w:szCs w:val="30"/>
        </w:rPr>
      </w:pPr>
      <w:r>
        <w:rPr>
          <w:rFonts w:hint="eastAsia" w:ascii="仿宋" w:hAnsi="仿宋" w:eastAsia="仿宋" w:cs="仿宋"/>
          <w:b/>
          <w:bCs/>
          <w:sz w:val="30"/>
          <w:szCs w:val="30"/>
        </w:rPr>
        <w:t>就业创新专项经费绩效目标自评表</w:t>
      </w:r>
    </w:p>
    <w:tbl>
      <w:tblPr>
        <w:tblStyle w:val="19"/>
        <w:tblW w:w="8655" w:type="dxa"/>
        <w:jc w:val="center"/>
        <w:tblLayout w:type="fixed"/>
        <w:tblCellMar>
          <w:top w:w="0" w:type="dxa"/>
          <w:left w:w="0" w:type="dxa"/>
          <w:bottom w:w="0" w:type="dxa"/>
          <w:right w:w="0" w:type="dxa"/>
        </w:tblCellMar>
      </w:tblPr>
      <w:tblGrid>
        <w:gridCol w:w="944"/>
        <w:gridCol w:w="2763"/>
        <w:gridCol w:w="1830"/>
        <w:gridCol w:w="1843"/>
        <w:gridCol w:w="1275"/>
      </w:tblGrid>
      <w:tr>
        <w:tblPrEx>
          <w:tblCellMar>
            <w:top w:w="0" w:type="dxa"/>
            <w:left w:w="0" w:type="dxa"/>
            <w:bottom w:w="0" w:type="dxa"/>
            <w:right w:w="0" w:type="dxa"/>
          </w:tblCellMar>
        </w:tblPrEx>
        <w:trPr>
          <w:trHeight w:val="568" w:hRule="atLeast"/>
          <w:jc w:val="center"/>
        </w:trPr>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bCs/>
                <w:color w:val="000000"/>
                <w:kern w:val="0"/>
                <w:sz w:val="24"/>
                <w:lang w:bidi="ar"/>
              </w:rPr>
            </w:pPr>
            <w:r>
              <w:rPr>
                <w:rFonts w:hint="eastAsia" w:ascii="仿宋" w:hAnsi="仿宋" w:eastAsia="仿宋" w:cs="宋体"/>
                <w:b/>
                <w:bCs/>
                <w:color w:val="000000"/>
                <w:kern w:val="0"/>
                <w:sz w:val="24"/>
                <w:lang w:bidi="ar"/>
              </w:rPr>
              <w:t>序号</w:t>
            </w:r>
          </w:p>
        </w:tc>
        <w:tc>
          <w:tcPr>
            <w:tcW w:w="2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指标名称</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年度指标值</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全年完成值</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完成比例</w:t>
            </w:r>
          </w:p>
        </w:tc>
      </w:tr>
      <w:tr>
        <w:tblPrEx>
          <w:tblCellMar>
            <w:top w:w="0" w:type="dxa"/>
            <w:left w:w="0" w:type="dxa"/>
            <w:bottom w:w="0" w:type="dxa"/>
            <w:right w:w="0" w:type="dxa"/>
          </w:tblCellMar>
        </w:tblPrEx>
        <w:trPr>
          <w:trHeight w:val="831"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2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开展招聘会场次</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32场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12场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37.5%</w:t>
            </w:r>
          </w:p>
        </w:tc>
      </w:tr>
      <w:tr>
        <w:tblPrEx>
          <w:tblCellMar>
            <w:top w:w="0" w:type="dxa"/>
            <w:left w:w="0" w:type="dxa"/>
            <w:bottom w:w="0" w:type="dxa"/>
            <w:right w:w="0" w:type="dxa"/>
          </w:tblCellMar>
        </w:tblPrEx>
        <w:trPr>
          <w:trHeight w:val="568"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2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政策宣讲会场次</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0</w:t>
            </w:r>
          </w:p>
        </w:tc>
      </w:tr>
      <w:tr>
        <w:tblPrEx>
          <w:tblCellMar>
            <w:top w:w="0" w:type="dxa"/>
            <w:left w:w="0" w:type="dxa"/>
            <w:bottom w:w="0" w:type="dxa"/>
            <w:right w:w="0" w:type="dxa"/>
          </w:tblCellMar>
        </w:tblPrEx>
        <w:trPr>
          <w:trHeight w:val="538"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3</w:t>
            </w:r>
          </w:p>
        </w:tc>
        <w:tc>
          <w:tcPr>
            <w:tcW w:w="2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职业培训开班监督检</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全年预计开班500批</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全年开班461批</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92%</w:t>
            </w:r>
          </w:p>
        </w:tc>
      </w:tr>
      <w:tr>
        <w:tblPrEx>
          <w:tblCellMar>
            <w:top w:w="0" w:type="dxa"/>
            <w:left w:w="0" w:type="dxa"/>
            <w:bottom w:w="0" w:type="dxa"/>
            <w:right w:w="0" w:type="dxa"/>
          </w:tblCellMar>
        </w:tblPrEx>
        <w:trPr>
          <w:trHeight w:val="538"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4</w:t>
            </w:r>
          </w:p>
        </w:tc>
        <w:tc>
          <w:tcPr>
            <w:tcW w:w="2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实地核查享受就业见习补贴就业信息</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400户</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421户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105%</w:t>
            </w:r>
          </w:p>
        </w:tc>
      </w:tr>
      <w:tr>
        <w:tblPrEx>
          <w:tblCellMar>
            <w:top w:w="0" w:type="dxa"/>
            <w:left w:w="0" w:type="dxa"/>
            <w:bottom w:w="0" w:type="dxa"/>
            <w:right w:w="0" w:type="dxa"/>
          </w:tblCellMar>
        </w:tblPrEx>
        <w:trPr>
          <w:trHeight w:val="568"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5</w:t>
            </w:r>
          </w:p>
        </w:tc>
        <w:tc>
          <w:tcPr>
            <w:tcW w:w="2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就业情况调查</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1950人</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1985人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101%</w:t>
            </w:r>
          </w:p>
        </w:tc>
      </w:tr>
      <w:tr>
        <w:tblPrEx>
          <w:tblCellMar>
            <w:top w:w="0" w:type="dxa"/>
            <w:left w:w="0" w:type="dxa"/>
            <w:bottom w:w="0" w:type="dxa"/>
            <w:right w:w="0" w:type="dxa"/>
          </w:tblCellMar>
        </w:tblPrEx>
        <w:trPr>
          <w:trHeight w:val="568" w:hRule="atLeast"/>
          <w:jc w:val="center"/>
        </w:trPr>
        <w:tc>
          <w:tcPr>
            <w:tcW w:w="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6</w:t>
            </w:r>
          </w:p>
        </w:tc>
        <w:tc>
          <w:tcPr>
            <w:tcW w:w="2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资金到位率</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958" w:hRule="atLeast"/>
          <w:jc w:val="center"/>
        </w:trPr>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7</w:t>
            </w:r>
          </w:p>
        </w:tc>
        <w:tc>
          <w:tcPr>
            <w:tcW w:w="2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社会效益</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宣传政策，整合资源，促进创业，带动就业。</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宣传政策，整合资源，促进创业，带动就业。</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1056" w:hRule="atLeast"/>
          <w:jc w:val="center"/>
        </w:trPr>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8</w:t>
            </w:r>
          </w:p>
        </w:tc>
        <w:tc>
          <w:tcPr>
            <w:tcW w:w="2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可持续影响</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宣传政策，整合资源，促进创业，带动就业。</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宣传政策，整合资源，促进创业，带动就业。</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305" w:hRule="atLeast"/>
          <w:jc w:val="center"/>
        </w:trPr>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9</w:t>
            </w:r>
          </w:p>
        </w:tc>
        <w:tc>
          <w:tcPr>
            <w:tcW w:w="2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满意度</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基本满意</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基本满意</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322" w:hRule="atLeast"/>
          <w:jc w:val="center"/>
        </w:trPr>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w:t>
            </w:r>
          </w:p>
        </w:tc>
        <w:tc>
          <w:tcPr>
            <w:tcW w:w="2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资金执行率指标</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bl>
    <w:p>
      <w:pPr>
        <w:spacing w:line="579" w:lineRule="exact"/>
        <w:jc w:val="center"/>
        <w:rPr>
          <w:rFonts w:hint="eastAsia" w:ascii="仿宋" w:hAnsi="仿宋" w:eastAsia="仿宋" w:cs="仿宋"/>
          <w:b/>
          <w:bCs/>
          <w:sz w:val="13"/>
          <w:szCs w:val="13"/>
        </w:rPr>
      </w:pPr>
    </w:p>
    <w:p>
      <w:pPr>
        <w:spacing w:line="579" w:lineRule="exact"/>
        <w:jc w:val="center"/>
        <w:rPr>
          <w:rFonts w:ascii="仿宋" w:hAnsi="仿宋" w:eastAsia="仿宋" w:cs="仿宋"/>
          <w:b/>
          <w:bCs/>
          <w:sz w:val="30"/>
          <w:szCs w:val="30"/>
        </w:rPr>
      </w:pPr>
      <w:r>
        <w:rPr>
          <w:rFonts w:hint="eastAsia" w:ascii="仿宋" w:hAnsi="仿宋" w:eastAsia="仿宋" w:cs="仿宋"/>
          <w:b/>
          <w:bCs/>
          <w:sz w:val="30"/>
          <w:szCs w:val="30"/>
        </w:rPr>
        <w:t>重点产业企业招工送工补贴绩效目标自评表</w:t>
      </w:r>
    </w:p>
    <w:tbl>
      <w:tblPr>
        <w:tblStyle w:val="19"/>
        <w:tblW w:w="8938" w:type="dxa"/>
        <w:jc w:val="center"/>
        <w:tblLayout w:type="fixed"/>
        <w:tblCellMar>
          <w:top w:w="0" w:type="dxa"/>
          <w:left w:w="0" w:type="dxa"/>
          <w:bottom w:w="0" w:type="dxa"/>
          <w:right w:w="0" w:type="dxa"/>
        </w:tblCellMar>
      </w:tblPr>
      <w:tblGrid>
        <w:gridCol w:w="954"/>
        <w:gridCol w:w="1747"/>
        <w:gridCol w:w="2977"/>
        <w:gridCol w:w="1984"/>
        <w:gridCol w:w="1276"/>
      </w:tblGrid>
      <w:tr>
        <w:tblPrEx>
          <w:tblCellMar>
            <w:top w:w="0" w:type="dxa"/>
            <w:left w:w="0" w:type="dxa"/>
            <w:bottom w:w="0" w:type="dxa"/>
            <w:right w:w="0" w:type="dxa"/>
          </w:tblCellMar>
        </w:tblPrEx>
        <w:trPr>
          <w:trHeight w:val="597" w:hRule="atLeast"/>
          <w:jc w:val="center"/>
        </w:trPr>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bCs/>
                <w:color w:val="000000"/>
                <w:kern w:val="0"/>
                <w:sz w:val="24"/>
                <w:lang w:bidi="ar"/>
              </w:rPr>
            </w:pPr>
            <w:r>
              <w:rPr>
                <w:rFonts w:hint="eastAsia" w:ascii="仿宋" w:hAnsi="仿宋" w:eastAsia="仿宋" w:cs="宋体"/>
                <w:b/>
                <w:bCs/>
                <w:color w:val="000000"/>
                <w:kern w:val="0"/>
                <w:sz w:val="24"/>
                <w:lang w:bidi="ar"/>
              </w:rPr>
              <w:t>序号</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指标名称</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年度指标值</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全年完成值</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完成比例</w:t>
            </w:r>
          </w:p>
        </w:tc>
      </w:tr>
      <w:tr>
        <w:tblPrEx>
          <w:tblCellMar>
            <w:top w:w="0" w:type="dxa"/>
            <w:left w:w="0" w:type="dxa"/>
            <w:bottom w:w="0" w:type="dxa"/>
            <w:right w:w="0" w:type="dxa"/>
          </w:tblCellMar>
        </w:tblPrEx>
        <w:trPr>
          <w:trHeight w:val="457" w:hRule="atLeast"/>
          <w:jc w:val="center"/>
        </w:trPr>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招工送工人数</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4100人</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4631人</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113%</w:t>
            </w:r>
          </w:p>
        </w:tc>
      </w:tr>
      <w:tr>
        <w:tblPrEx>
          <w:tblCellMar>
            <w:top w:w="0" w:type="dxa"/>
            <w:left w:w="0" w:type="dxa"/>
            <w:bottom w:w="0" w:type="dxa"/>
            <w:right w:w="0" w:type="dxa"/>
          </w:tblCellMar>
        </w:tblPrEx>
        <w:trPr>
          <w:trHeight w:val="457" w:hRule="atLeast"/>
          <w:jc w:val="center"/>
        </w:trPr>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资金到位率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50%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457" w:hRule="atLeast"/>
          <w:jc w:val="center"/>
        </w:trPr>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3</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补贴及时率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457" w:hRule="atLeast"/>
          <w:jc w:val="center"/>
        </w:trPr>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4</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成本指标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无关成本指标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无关成本指标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w:t>
            </w:r>
          </w:p>
        </w:tc>
      </w:tr>
      <w:tr>
        <w:tblPrEx>
          <w:tblCellMar>
            <w:top w:w="0" w:type="dxa"/>
            <w:left w:w="0" w:type="dxa"/>
            <w:bottom w:w="0" w:type="dxa"/>
            <w:right w:w="0" w:type="dxa"/>
          </w:tblCellMar>
        </w:tblPrEx>
        <w:trPr>
          <w:trHeight w:val="597" w:hRule="atLeast"/>
          <w:jc w:val="center"/>
        </w:trPr>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5</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社会效益</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保障区内重点产业企业招工</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保障区内重点产业企业招工</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597" w:hRule="atLeast"/>
          <w:jc w:val="center"/>
        </w:trPr>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6</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经济效益</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保障区内重点产业企业招工</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保障区内重点产业企业招工</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457" w:hRule="atLeast"/>
          <w:jc w:val="center"/>
        </w:trPr>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7</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生态效益</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无关生态效益</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无关生态效益</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0</w:t>
            </w:r>
          </w:p>
        </w:tc>
      </w:tr>
      <w:tr>
        <w:tblPrEx>
          <w:tblCellMar>
            <w:top w:w="0" w:type="dxa"/>
            <w:left w:w="0" w:type="dxa"/>
            <w:bottom w:w="0" w:type="dxa"/>
            <w:right w:w="0" w:type="dxa"/>
          </w:tblCellMar>
        </w:tblPrEx>
        <w:trPr>
          <w:trHeight w:val="597" w:hRule="atLeast"/>
          <w:jc w:val="center"/>
        </w:trPr>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8</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可持续影响</w:t>
            </w:r>
          </w:p>
        </w:tc>
        <w:tc>
          <w:tcPr>
            <w:tcW w:w="2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保障区内重点产业企业招工</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保障区内重点产业企业招工</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475" w:hRule="atLeast"/>
          <w:jc w:val="center"/>
        </w:trPr>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9</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补贴对象满意度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90%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90%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484" w:hRule="atLeast"/>
          <w:jc w:val="center"/>
        </w:trPr>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bookmarkStart w:id="6" w:name="_Toc5996"/>
            <w:r>
              <w:rPr>
                <w:rFonts w:hint="eastAsia" w:ascii="仿宋" w:hAnsi="仿宋" w:eastAsia="仿宋" w:cs="宋体"/>
                <w:color w:val="000000"/>
                <w:kern w:val="0"/>
                <w:sz w:val="24"/>
                <w:lang w:bidi="ar"/>
              </w:rPr>
              <w:t>10</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资金执行率指标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76.71%</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76.71%</w:t>
            </w:r>
          </w:p>
        </w:tc>
      </w:tr>
      <w:bookmarkEnd w:id="3"/>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rPr>
      </w:pPr>
      <w:r>
        <w:rPr>
          <w:rFonts w:hint="eastAsia" w:ascii="仿宋" w:hAnsi="仿宋" w:eastAsia="仿宋" w:cs="仿宋"/>
          <w:sz w:val="24"/>
        </w:rPr>
        <w:t>注：根据《重庆市南岸区2020年度预算项目绩效目标申报表》，申请重点企业招工补贴时预算数249.00万元，并同时申请2017年形成的市级资金结余500.00万元，根据实际情况调整重点企业招工补贴预算数为124.50万元，重点企业招工补贴合计624.5万元。绩效自评表中的资金到位率，年度目标值100%，调整后指标值为50%，全年完成值为50%，完成比例100%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z w:val="30"/>
          <w:szCs w:val="30"/>
        </w:rPr>
      </w:pPr>
      <w:r>
        <w:rPr>
          <w:rFonts w:hint="eastAsia" w:ascii="仿宋" w:hAnsi="仿宋" w:eastAsia="仿宋" w:cs="仿宋"/>
          <w:b/>
          <w:bCs/>
          <w:sz w:val="30"/>
          <w:szCs w:val="30"/>
        </w:rPr>
        <w:t>创业孵化基地补贴绩效目标自评表</w:t>
      </w:r>
    </w:p>
    <w:tbl>
      <w:tblPr>
        <w:tblStyle w:val="19"/>
        <w:tblW w:w="9015" w:type="dxa"/>
        <w:jc w:val="center"/>
        <w:tblLayout w:type="fixed"/>
        <w:tblCellMar>
          <w:top w:w="0" w:type="dxa"/>
          <w:left w:w="0" w:type="dxa"/>
          <w:bottom w:w="0" w:type="dxa"/>
          <w:right w:w="0" w:type="dxa"/>
        </w:tblCellMar>
      </w:tblPr>
      <w:tblGrid>
        <w:gridCol w:w="935"/>
        <w:gridCol w:w="2156"/>
        <w:gridCol w:w="2664"/>
        <w:gridCol w:w="2155"/>
        <w:gridCol w:w="1105"/>
      </w:tblGrid>
      <w:tr>
        <w:tblPrEx>
          <w:tblCellMar>
            <w:top w:w="0" w:type="dxa"/>
            <w:left w:w="0" w:type="dxa"/>
            <w:bottom w:w="0" w:type="dxa"/>
            <w:right w:w="0" w:type="dxa"/>
          </w:tblCellMar>
        </w:tblPrEx>
        <w:trPr>
          <w:trHeight w:val="660" w:hRule="atLeast"/>
          <w:jc w:val="center"/>
        </w:trPr>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bCs/>
                <w:color w:val="000000"/>
                <w:kern w:val="0"/>
                <w:sz w:val="24"/>
                <w:lang w:bidi="ar"/>
              </w:rPr>
            </w:pPr>
            <w:r>
              <w:rPr>
                <w:rFonts w:hint="eastAsia" w:ascii="仿宋" w:hAnsi="仿宋" w:eastAsia="仿宋" w:cs="宋体"/>
                <w:b/>
                <w:bCs/>
                <w:color w:val="000000"/>
                <w:kern w:val="0"/>
                <w:sz w:val="24"/>
                <w:lang w:bidi="ar"/>
              </w:rPr>
              <w:t>序号</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指标名称</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年度指标值</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全年完成值</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宋体"/>
                <w:b/>
                <w:bCs/>
                <w:color w:val="000000"/>
                <w:kern w:val="0"/>
                <w:sz w:val="24"/>
                <w:lang w:bidi="ar"/>
              </w:rPr>
              <w:t>完成比例</w:t>
            </w:r>
          </w:p>
        </w:tc>
      </w:tr>
      <w:tr>
        <w:tblPrEx>
          <w:tblCellMar>
            <w:top w:w="0" w:type="dxa"/>
            <w:left w:w="0" w:type="dxa"/>
            <w:bottom w:w="0" w:type="dxa"/>
            <w:right w:w="0" w:type="dxa"/>
          </w:tblCellMar>
        </w:tblPrEx>
        <w:trPr>
          <w:trHeight w:val="977" w:hRule="atLeast"/>
          <w:jc w:val="center"/>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2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运营成效</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全区累计单间超过10户、卡位超过20户</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全区累计单间46户、卡位145户</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660" w:hRule="atLeast"/>
          <w:jc w:val="center"/>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2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培育成效</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年度超过10户</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年度超过10户</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342" w:hRule="atLeast"/>
          <w:jc w:val="center"/>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3</w:t>
            </w:r>
          </w:p>
        </w:tc>
        <w:tc>
          <w:tcPr>
            <w:tcW w:w="2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按时完成</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按时完成</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按时完成</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342" w:hRule="atLeast"/>
          <w:jc w:val="center"/>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4</w:t>
            </w:r>
          </w:p>
        </w:tc>
        <w:tc>
          <w:tcPr>
            <w:tcW w:w="2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经费管理</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不超预算</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不超预算</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660" w:hRule="atLeast"/>
          <w:jc w:val="center"/>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5</w:t>
            </w:r>
          </w:p>
        </w:tc>
        <w:tc>
          <w:tcPr>
            <w:tcW w:w="2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鼓励建设新平台</w:t>
            </w:r>
          </w:p>
        </w:tc>
        <w:tc>
          <w:tcPr>
            <w:tcW w:w="2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新增创业平台1家</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新增创业平台1家</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660" w:hRule="atLeast"/>
          <w:jc w:val="center"/>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6</w:t>
            </w:r>
          </w:p>
        </w:tc>
        <w:tc>
          <w:tcPr>
            <w:tcW w:w="2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加强平台建设</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市区级孵化基地入住率提高</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市区级孵化基地入住率提高</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660" w:hRule="atLeast"/>
          <w:jc w:val="center"/>
        </w:trPr>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7</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舆论效益指标社会关注度</w:t>
            </w:r>
          </w:p>
        </w:tc>
        <w:tc>
          <w:tcPr>
            <w:tcW w:w="2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社会关注度提升</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社会关注度提升</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660" w:hRule="atLeast"/>
          <w:jc w:val="center"/>
        </w:trPr>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8</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营造氛围</w:t>
            </w:r>
          </w:p>
        </w:tc>
        <w:tc>
          <w:tcPr>
            <w:tcW w:w="2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持续发挥影响力</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持续发挥影响力</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342" w:hRule="atLeast"/>
          <w:jc w:val="center"/>
        </w:trPr>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9</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孵化基地满意度</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85%</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85%</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r>
      <w:tr>
        <w:tblPrEx>
          <w:tblCellMar>
            <w:top w:w="0" w:type="dxa"/>
            <w:left w:w="0" w:type="dxa"/>
            <w:bottom w:w="0" w:type="dxa"/>
            <w:right w:w="0" w:type="dxa"/>
          </w:tblCellMar>
        </w:tblPrEx>
        <w:trPr>
          <w:trHeight w:val="353" w:hRule="atLeast"/>
          <w:jc w:val="center"/>
        </w:trPr>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资金执行率指标</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100%</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94.71%</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94.71%</w:t>
            </w:r>
          </w:p>
        </w:tc>
      </w:tr>
    </w:tbl>
    <w:p>
      <w:pPr>
        <w:pStyle w:val="2"/>
        <w:pageBreakBefore w:val="0"/>
        <w:widowControl w:val="0"/>
        <w:kinsoku/>
        <w:wordWrap/>
        <w:overflowPunct/>
        <w:topLinePunct w:val="0"/>
        <w:autoSpaceDE/>
        <w:autoSpaceDN/>
        <w:bidi w:val="0"/>
        <w:adjustRightInd/>
        <w:snapToGrid/>
        <w:spacing w:before="156" w:beforeLines="50" w:after="0" w:line="240" w:lineRule="auto"/>
        <w:ind w:firstLine="643" w:firstLineChars="200"/>
        <w:textAlignment w:val="auto"/>
        <w:rPr>
          <w:rFonts w:hint="eastAsia"/>
        </w:rPr>
      </w:pPr>
      <w:r>
        <w:rPr>
          <w:rFonts w:hint="eastAsia"/>
        </w:rPr>
        <w:t>三、绩效评价工作情况</w:t>
      </w:r>
      <w:bookmarkEnd w:id="6"/>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bookmarkStart w:id="7" w:name="_Toc14310"/>
      <w:r>
        <w:rPr>
          <w:rFonts w:hint="eastAsia" w:ascii="仿宋" w:hAnsi="仿宋" w:cs="仿宋"/>
          <w:sz w:val="30"/>
          <w:szCs w:val="30"/>
        </w:rPr>
        <w:t>（一）评价目的、范围</w:t>
      </w:r>
      <w:bookmarkEnd w:id="7"/>
    </w:p>
    <w:p>
      <w:pPr>
        <w:pStyle w:val="2"/>
        <w:pageBreakBefore w:val="0"/>
        <w:widowControl w:val="0"/>
        <w:kinsoku/>
        <w:wordWrap/>
        <w:overflowPunct/>
        <w:topLinePunct w:val="0"/>
        <w:autoSpaceDE/>
        <w:autoSpaceDN/>
        <w:bidi w:val="0"/>
        <w:adjustRightInd/>
        <w:snapToGrid/>
        <w:spacing w:before="156" w:beforeLines="50" w:after="0" w:line="240" w:lineRule="auto"/>
        <w:ind w:firstLine="602" w:firstLineChars="200"/>
        <w:textAlignment w:val="auto"/>
        <w:rPr>
          <w:rFonts w:ascii="仿宋" w:hAnsi="仿宋" w:eastAsia="仿宋" w:cs="仿宋"/>
          <w:sz w:val="30"/>
          <w:szCs w:val="30"/>
        </w:rPr>
      </w:pPr>
      <w:bookmarkStart w:id="8" w:name="_Toc25369"/>
      <w:r>
        <w:rPr>
          <w:rFonts w:hint="eastAsia" w:ascii="仿宋" w:hAnsi="仿宋" w:eastAsia="仿宋" w:cs="仿宋"/>
          <w:sz w:val="30"/>
          <w:szCs w:val="30"/>
        </w:rPr>
        <w:t>1、评价目的</w:t>
      </w:r>
      <w:bookmarkEnd w:id="8"/>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sz w:val="30"/>
          <w:szCs w:val="30"/>
        </w:rPr>
        <w:t>通过对项目的产出、发挥出的效果、后期调试运行管理情况以及财政专项资金使用、项目决策和项目管理等方面的调研和评价，客观反映项目的产出、效益、实施及后期运行状态、财政资金使用效益，总结项目成功经验，科学研判项目实施运行以及资金使用过程中存在的难题和局限，为南岸区就业局决策、管理提供参考依据。</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ascii="仿宋" w:hAnsi="仿宋" w:eastAsia="仿宋" w:cs="仿宋"/>
          <w:sz w:val="30"/>
          <w:szCs w:val="30"/>
        </w:rPr>
      </w:pPr>
      <w:bookmarkStart w:id="9" w:name="_Toc3275"/>
      <w:r>
        <w:rPr>
          <w:rFonts w:hint="eastAsia" w:ascii="仿宋" w:hAnsi="仿宋" w:eastAsia="仿宋" w:cs="仿宋"/>
          <w:sz w:val="30"/>
          <w:szCs w:val="30"/>
        </w:rPr>
        <w:t>2、评价范围</w:t>
      </w:r>
      <w:bookmarkEnd w:id="9"/>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本次评价对象范围为南岸区</w:t>
      </w:r>
      <w:r>
        <w:rPr>
          <w:rFonts w:hint="eastAsia" w:ascii="仿宋" w:hAnsi="仿宋" w:eastAsia="仿宋" w:cs="仿宋"/>
          <w:sz w:val="30"/>
          <w:szCs w:val="30"/>
          <w:lang w:eastAsia="zh-CN"/>
        </w:rPr>
        <w:t>就业局</w:t>
      </w:r>
      <w:r>
        <w:rPr>
          <w:rFonts w:hint="eastAsia" w:ascii="仿宋" w:hAnsi="仿宋" w:eastAsia="仿宋" w:cs="仿宋"/>
          <w:sz w:val="30"/>
          <w:szCs w:val="30"/>
        </w:rPr>
        <w:t>2020年就业创新、重点企业招工、孵化基地等补贴项目。</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bookmarkStart w:id="10" w:name="_Toc23115"/>
      <w:r>
        <w:rPr>
          <w:rFonts w:hint="eastAsia" w:ascii="仿宋" w:hAnsi="仿宋" w:cs="仿宋"/>
          <w:sz w:val="30"/>
          <w:szCs w:val="30"/>
        </w:rPr>
        <w:t>（二）评价政策依据</w:t>
      </w:r>
      <w:bookmarkEnd w:id="10"/>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pacing w:val="6"/>
          <w:sz w:val="30"/>
          <w:szCs w:val="30"/>
        </w:rPr>
        <w:t>《中华人民共和国预算法》</w:t>
      </w:r>
      <w:r>
        <w:rPr>
          <w:rFonts w:hint="eastAsia" w:ascii="仿宋" w:hAnsi="仿宋" w:eastAsia="仿宋" w:cs="仿宋"/>
          <w:sz w:val="30"/>
          <w:szCs w:val="30"/>
        </w:rPr>
        <w:t>；</w:t>
      </w:r>
    </w:p>
    <w:p>
      <w:pPr>
        <w:pageBreakBefore w:val="0"/>
        <w:widowControl w:val="0"/>
        <w:kinsoku/>
        <w:wordWrap/>
        <w:overflowPunct/>
        <w:topLinePunct w:val="0"/>
        <w:autoSpaceDE/>
        <w:autoSpaceDN/>
        <w:bidi w:val="0"/>
        <w:adjustRightInd/>
        <w:snapToGrid/>
        <w:spacing w:line="240" w:lineRule="auto"/>
        <w:ind w:firstLine="570" w:firstLineChars="190"/>
        <w:textAlignment w:val="auto"/>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《重庆市市级部门政策和项目绩效管理办法（试行）》（渝财绩〔2019〕19号）；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《关于做好就业创业补贴工作有关问题的通知》（南岸人社发〔2016〕107号）；</w:t>
      </w:r>
      <w:r>
        <w:rPr>
          <w:rFonts w:hint="eastAsia" w:ascii="仿宋" w:hAnsi="仿宋" w:eastAsia="仿宋" w:cs="仿宋"/>
          <w:sz w:val="30"/>
          <w:szCs w:val="30"/>
        </w:rPr>
        <w:br w:type="textWrapping"/>
      </w:r>
      <w:r>
        <w:rPr>
          <w:rFonts w:hint="eastAsia" w:ascii="仿宋" w:hAnsi="仿宋" w:eastAsia="仿宋" w:cs="仿宋"/>
          <w:sz w:val="30"/>
          <w:szCs w:val="30"/>
        </w:rPr>
        <w:t xml:space="preserve">    4</w:t>
      </w:r>
      <w:r>
        <w:rPr>
          <w:rFonts w:hint="eastAsia" w:ascii="仿宋" w:hAnsi="仿宋" w:eastAsia="仿宋" w:cs="仿宋"/>
          <w:sz w:val="30"/>
          <w:szCs w:val="30"/>
          <w:lang w:eastAsia="zh-CN"/>
        </w:rPr>
        <w:t>、</w:t>
      </w:r>
      <w:r>
        <w:rPr>
          <w:rFonts w:hint="eastAsia" w:ascii="仿宋" w:hAnsi="仿宋" w:eastAsia="仿宋" w:cs="仿宋"/>
          <w:sz w:val="30"/>
          <w:szCs w:val="30"/>
        </w:rPr>
        <w:t>《关于明确创业孵化基地奖励补贴相关事宜的通知》（南岸人社发〔2016〕67号）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《南岸区人力资源和社会保障局于申报南岸区就业专项活动和创业活动补助的通知》（南岸人社发〔2019〕71号）；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区就业局审核记录、总结报告等资料；</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eastAsia="zh-CN"/>
        </w:rPr>
        <w:t>、</w:t>
      </w:r>
      <w:r>
        <w:rPr>
          <w:rFonts w:hint="eastAsia" w:ascii="仿宋" w:hAnsi="仿宋" w:eastAsia="仿宋" w:cs="仿宋"/>
          <w:sz w:val="30"/>
          <w:szCs w:val="30"/>
        </w:rPr>
        <w:t>其他相关依据。</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bookmarkStart w:id="11" w:name="_Toc16277"/>
      <w:bookmarkStart w:id="12" w:name="_Toc5203_WPSOffice_Level2"/>
      <w:bookmarkStart w:id="13" w:name="_Toc29865"/>
      <w:r>
        <w:rPr>
          <w:rFonts w:hint="eastAsia" w:ascii="仿宋" w:hAnsi="仿宋" w:cs="仿宋"/>
          <w:sz w:val="30"/>
          <w:szCs w:val="30"/>
        </w:rPr>
        <w:t>（三）评价工作过程</w:t>
      </w:r>
      <w:bookmarkEnd w:id="11"/>
      <w:bookmarkEnd w:id="12"/>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工作流程主要包括前期准备、组织实施、分析评价等阶段。详细步骤如下：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下发绩效评价通知、衔接沟通、前期调研、政策研究。</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制定绩效评价工作方案、进一步收集所需资料。</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成立绩效评价工作组、落实协调人员。</w:t>
      </w:r>
      <w:r>
        <w:rPr>
          <w:rFonts w:hint="eastAsia" w:ascii="仿宋" w:hAnsi="仿宋" w:eastAsia="仿宋" w:cs="仿宋"/>
          <w:sz w:val="30"/>
          <w:szCs w:val="30"/>
        </w:rPr>
        <w:tab/>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与相关部门、科室、人员座谈，拟定绩效评价指标体系。</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开展现场查勘、收集资料、民意问卷调查，汇总分析并撰写项目情况汇总材料并进行初步评分。</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进行评议打分，撰写绩效评价报告初稿，提交区财政局相关科室和项目责任单位征求意见,并按区财政局报告审定程序报送、修改、完善绩效评价报告。</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r>
        <w:rPr>
          <w:rFonts w:hint="eastAsia" w:ascii="仿宋" w:hAnsi="仿宋" w:cs="仿宋"/>
          <w:sz w:val="30"/>
          <w:szCs w:val="30"/>
        </w:rPr>
        <w:t>（四）评价方式方法</w:t>
      </w:r>
      <w:bookmarkEnd w:id="13"/>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本次评价采取现场和非现场评价相结合的方式实施，其中现场评价主要采用的评价手段为：现场调研、调查问卷、收支审核、相关资料收集、分析、评价等方式；非现场评价主要采用座谈、询问查证法、</w:t>
      </w:r>
      <w:r>
        <w:rPr>
          <w:rFonts w:hint="eastAsia" w:ascii="仿宋" w:hAnsi="仿宋" w:eastAsia="仿宋" w:cs="仿宋"/>
          <w:bCs/>
          <w:sz w:val="30"/>
          <w:szCs w:val="30"/>
          <w:lang w:bidi="ar"/>
        </w:rPr>
        <w:t>因素分析法</w:t>
      </w:r>
      <w:r>
        <w:rPr>
          <w:rFonts w:hint="eastAsia" w:ascii="仿宋" w:hAnsi="仿宋" w:eastAsia="仿宋" w:cs="仿宋"/>
          <w:sz w:val="30"/>
          <w:szCs w:val="30"/>
        </w:rPr>
        <w:t>、</w:t>
      </w:r>
      <w:r>
        <w:rPr>
          <w:rFonts w:hint="eastAsia" w:ascii="仿宋" w:hAnsi="仿宋" w:eastAsia="仿宋"/>
          <w:sz w:val="30"/>
          <w:szCs w:val="30"/>
        </w:rPr>
        <w:t>专家评议等方式。</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座谈法:向区就业局主要领导、各项业务分管领导、主要工作人员了解单位职能职责、各项工作等基本情况，以及取得的工作成果及面临主要问题，对单位总体情况作初步了解。</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询问查证法:根据评价内容及指标内容，通过书面及口头了解单位年度工作目标主要业务完成情况及发挥的社会效益等，核查相关作证资料是否真实、合理，从而对做出初步的判断和评价；现场查看其实施的情况及实施的效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问卷调查法:根据区就业局直接面对和服务人民群众的工作内容设计调查问卷,并进行调查、统计公众的满意度。</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eastAsia="zh-CN"/>
        </w:rPr>
        <w:t>、</w:t>
      </w:r>
      <w:r>
        <w:rPr>
          <w:rFonts w:hint="eastAsia" w:ascii="仿宋" w:hAnsi="仿宋" w:eastAsia="仿宋" w:cs="仿宋"/>
          <w:sz w:val="30"/>
          <w:szCs w:val="30"/>
        </w:rPr>
        <w:t>抽样调查法:对区就业局就业补贴资金进行抽样调查，查看是否存在支出依据不合规、虚列支出的情况；是否存在截留、挤占、挪用资金情况等</w:t>
      </w:r>
      <w:r>
        <w:rPr>
          <w:rFonts w:hint="eastAsia" w:ascii="仿宋" w:hAnsi="仿宋" w:eastAsia="仿宋"/>
          <w:sz w:val="30"/>
          <w:szCs w:val="30"/>
        </w:rPr>
        <w:t>。</w:t>
      </w:r>
    </w:p>
    <w:p>
      <w:pPr>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eastAsia="zh-CN"/>
        </w:rPr>
        <w:t>、</w:t>
      </w:r>
      <w:r>
        <w:rPr>
          <w:rFonts w:hint="eastAsia" w:ascii="仿宋" w:hAnsi="仿宋" w:eastAsia="仿宋"/>
          <w:sz w:val="30"/>
          <w:szCs w:val="30"/>
        </w:rPr>
        <w:t>因素分析法：综合分析影响区就业局履行职责、发挥履职效益、实现绩效目标的内外部因素。</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6</w:t>
      </w:r>
      <w:r>
        <w:rPr>
          <w:rFonts w:hint="eastAsia" w:ascii="仿宋" w:hAnsi="仿宋" w:eastAsia="仿宋"/>
          <w:sz w:val="30"/>
          <w:szCs w:val="30"/>
          <w:lang w:eastAsia="zh-CN"/>
        </w:rPr>
        <w:t>、</w:t>
      </w:r>
      <w:r>
        <w:rPr>
          <w:rFonts w:hint="eastAsia" w:ascii="仿宋" w:hAnsi="仿宋" w:eastAsia="仿宋"/>
          <w:sz w:val="30"/>
          <w:szCs w:val="30"/>
        </w:rPr>
        <w:t>专家评议法:充分了解项目实施情况后，结合项目评价指标和标准，做出专业或经验判断，形成评价结论。</w:t>
      </w:r>
      <w:bookmarkStart w:id="14" w:name="_Toc20335"/>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cs="仿宋"/>
          <w:sz w:val="30"/>
          <w:szCs w:val="30"/>
        </w:rPr>
      </w:pPr>
      <w:r>
        <w:rPr>
          <w:rFonts w:hint="eastAsia" w:ascii="仿宋" w:hAnsi="仿宋" w:cs="仿宋"/>
          <w:sz w:val="30"/>
          <w:szCs w:val="30"/>
        </w:rPr>
        <w:t>（五）绩效评价抽样情况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bCs/>
          <w:sz w:val="30"/>
          <w:szCs w:val="30"/>
        </w:rPr>
      </w:pPr>
      <w:r>
        <w:rPr>
          <w:rFonts w:hint="eastAsia" w:ascii="仿宋" w:hAnsi="仿宋" w:eastAsia="仿宋" w:cs="仿宋"/>
          <w:sz w:val="30"/>
          <w:szCs w:val="30"/>
          <w:lang w:eastAsia="zh-CN"/>
        </w:rPr>
        <w:t>根据文件要求并同委托方充分沟通，</w:t>
      </w:r>
      <w:r>
        <w:rPr>
          <w:rFonts w:hint="eastAsia" w:ascii="仿宋" w:hAnsi="仿宋" w:eastAsia="仿宋" w:cs="仿宋"/>
          <w:sz w:val="30"/>
          <w:szCs w:val="30"/>
        </w:rPr>
        <w:t>对就业</w:t>
      </w:r>
      <w:r>
        <w:rPr>
          <w:rFonts w:hint="eastAsia" w:ascii="仿宋" w:hAnsi="仿宋" w:eastAsia="仿宋" w:cs="仿宋"/>
          <w:sz w:val="30"/>
          <w:szCs w:val="30"/>
          <w:lang w:eastAsia="zh-CN"/>
        </w:rPr>
        <w:t>局</w:t>
      </w:r>
      <w:r>
        <w:rPr>
          <w:rFonts w:hint="eastAsia" w:ascii="仿宋" w:hAnsi="仿宋" w:eastAsia="仿宋" w:cs="仿宋"/>
          <w:sz w:val="30"/>
          <w:szCs w:val="30"/>
        </w:rPr>
        <w:t>补贴项目进行了资料检查和凭证核对。重点企业招工补贴项目和孵化基地补贴项目一共涉及到3个孵化基地、2个重点企业和7个人力资源公司，抽取了2个孵化基地、2个重点企业和3个人力资源公司进行实地查看，抽取企业</w:t>
      </w:r>
      <w:r>
        <w:rPr>
          <w:rFonts w:hint="eastAsia" w:ascii="仿宋" w:hAnsi="仿宋" w:eastAsia="仿宋" w:cs="仿宋"/>
          <w:sz w:val="30"/>
          <w:szCs w:val="30"/>
          <w:lang w:eastAsia="zh-CN"/>
        </w:rPr>
        <w:t>数</w:t>
      </w:r>
      <w:r>
        <w:rPr>
          <w:rFonts w:hint="eastAsia" w:ascii="仿宋" w:hAnsi="仿宋" w:eastAsia="仿宋" w:cs="仿宋"/>
          <w:sz w:val="30"/>
          <w:szCs w:val="30"/>
        </w:rPr>
        <w:t>占总企业</w:t>
      </w:r>
      <w:r>
        <w:rPr>
          <w:rFonts w:hint="eastAsia" w:ascii="仿宋" w:hAnsi="仿宋" w:eastAsia="仿宋" w:cs="仿宋"/>
          <w:sz w:val="30"/>
          <w:szCs w:val="30"/>
          <w:lang w:eastAsia="zh-CN"/>
        </w:rPr>
        <w:t>数</w:t>
      </w:r>
      <w:r>
        <w:rPr>
          <w:rFonts w:hint="eastAsia" w:ascii="仿宋" w:hAnsi="仿宋" w:eastAsia="仿宋" w:cs="仿宋"/>
          <w:sz w:val="30"/>
          <w:szCs w:val="30"/>
        </w:rPr>
        <w:t>的58.3%，项目合计支出635.61万元，项目抽查涉及资金353.19万元，占项目资金总量的55.57%，详见下表：</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2020年就业补贴项目抽样明细表</w:t>
      </w:r>
    </w:p>
    <w:p>
      <w:pPr>
        <w:jc w:val="right"/>
        <w:rPr>
          <w:rFonts w:ascii="仿宋" w:hAnsi="仿宋" w:eastAsia="仿宋" w:cs="仿宋"/>
          <w:sz w:val="24"/>
        </w:rPr>
      </w:pPr>
      <w:r>
        <w:rPr>
          <w:rFonts w:hint="eastAsia" w:ascii="仿宋" w:hAnsi="仿宋" w:eastAsia="仿宋" w:cs="仿宋"/>
          <w:sz w:val="24"/>
        </w:rPr>
        <w:t>单位:万元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4061"/>
        <w:gridCol w:w="312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3" w:type="dxa"/>
            <w:shd w:val="clear" w:color="auto" w:fill="auto"/>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4061" w:type="dxa"/>
            <w:shd w:val="clear" w:color="auto" w:fill="auto"/>
          </w:tcPr>
          <w:p>
            <w:pPr>
              <w:jc w:val="center"/>
              <w:rPr>
                <w:rFonts w:hint="eastAsia" w:ascii="仿宋" w:hAnsi="仿宋" w:eastAsia="仿宋" w:cs="仿宋"/>
                <w:b/>
                <w:bCs/>
                <w:sz w:val="24"/>
              </w:rPr>
            </w:pPr>
            <w:r>
              <w:rPr>
                <w:rFonts w:hint="eastAsia" w:ascii="仿宋" w:hAnsi="仿宋" w:eastAsia="仿宋" w:cs="仿宋"/>
                <w:b/>
                <w:bCs/>
                <w:sz w:val="24"/>
              </w:rPr>
              <w:t>企业名称</w:t>
            </w:r>
          </w:p>
        </w:tc>
        <w:tc>
          <w:tcPr>
            <w:tcW w:w="3122" w:type="dxa"/>
            <w:shd w:val="clear" w:color="auto" w:fill="auto"/>
          </w:tcPr>
          <w:p>
            <w:pPr>
              <w:jc w:val="center"/>
              <w:rPr>
                <w:rFonts w:hint="eastAsia" w:ascii="仿宋" w:hAnsi="仿宋" w:eastAsia="仿宋" w:cs="仿宋"/>
                <w:b/>
                <w:bCs/>
                <w:sz w:val="24"/>
              </w:rPr>
            </w:pPr>
            <w:r>
              <w:rPr>
                <w:rFonts w:hint="eastAsia" w:ascii="仿宋" w:hAnsi="仿宋" w:eastAsia="仿宋" w:cs="仿宋"/>
                <w:b/>
                <w:bCs/>
                <w:sz w:val="24"/>
              </w:rPr>
              <w:t>对应项目</w:t>
            </w:r>
          </w:p>
        </w:tc>
        <w:tc>
          <w:tcPr>
            <w:tcW w:w="1192" w:type="dxa"/>
            <w:shd w:val="clear" w:color="auto" w:fill="auto"/>
          </w:tcPr>
          <w:p>
            <w:pPr>
              <w:jc w:val="center"/>
              <w:rPr>
                <w:rFonts w:hint="eastAsia" w:ascii="仿宋" w:hAnsi="仿宋" w:eastAsia="仿宋" w:cs="仿宋"/>
                <w:b/>
                <w:bCs/>
                <w:sz w:val="24"/>
              </w:rPr>
            </w:pPr>
            <w:r>
              <w:rPr>
                <w:rFonts w:hint="eastAsia" w:ascii="仿宋" w:hAnsi="仿宋" w:eastAsia="仿宋" w:cs="仿宋"/>
                <w:b/>
                <w:bCs/>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3" w:type="dxa"/>
            <w:shd w:val="clear" w:color="auto" w:fill="auto"/>
          </w:tcPr>
          <w:p>
            <w:pPr>
              <w:jc w:val="center"/>
              <w:rPr>
                <w:rFonts w:ascii="仿宋" w:hAnsi="仿宋" w:eastAsia="仿宋" w:cs="仿宋"/>
                <w:sz w:val="24"/>
              </w:rPr>
            </w:pPr>
            <w:r>
              <w:rPr>
                <w:rFonts w:hint="eastAsia" w:ascii="仿宋" w:hAnsi="仿宋" w:eastAsia="仿宋" w:cs="仿宋"/>
                <w:sz w:val="24"/>
              </w:rPr>
              <w:t>1</w:t>
            </w:r>
          </w:p>
        </w:tc>
        <w:tc>
          <w:tcPr>
            <w:tcW w:w="4061" w:type="dxa"/>
            <w:shd w:val="clear" w:color="auto" w:fill="auto"/>
          </w:tcPr>
          <w:p>
            <w:pPr>
              <w:jc w:val="both"/>
              <w:rPr>
                <w:rFonts w:ascii="仿宋" w:hAnsi="仿宋" w:eastAsia="仿宋" w:cs="仿宋"/>
                <w:sz w:val="24"/>
              </w:rPr>
            </w:pPr>
            <w:r>
              <w:rPr>
                <w:rFonts w:hint="eastAsia" w:ascii="仿宋" w:hAnsi="仿宋" w:eastAsia="仿宋" w:cs="仿宋"/>
                <w:sz w:val="24"/>
              </w:rPr>
              <w:t>重庆裕中创业孵化基地</w:t>
            </w:r>
          </w:p>
        </w:tc>
        <w:tc>
          <w:tcPr>
            <w:tcW w:w="3122" w:type="dxa"/>
            <w:shd w:val="clear" w:color="auto" w:fill="auto"/>
          </w:tcPr>
          <w:p>
            <w:pPr>
              <w:jc w:val="both"/>
              <w:rPr>
                <w:rFonts w:hint="eastAsia" w:ascii="仿宋" w:hAnsi="仿宋" w:eastAsia="仿宋" w:cs="仿宋"/>
                <w:sz w:val="24"/>
              </w:rPr>
            </w:pPr>
            <w:r>
              <w:rPr>
                <w:rFonts w:hint="eastAsia" w:ascii="仿宋" w:hAnsi="仿宋" w:eastAsia="仿宋" w:cs="仿宋"/>
                <w:sz w:val="24"/>
              </w:rPr>
              <w:t>创业孵化基地补贴</w:t>
            </w:r>
          </w:p>
        </w:tc>
        <w:tc>
          <w:tcPr>
            <w:tcW w:w="1192" w:type="dxa"/>
            <w:shd w:val="clear" w:color="auto" w:fill="auto"/>
          </w:tcPr>
          <w:p>
            <w:pPr>
              <w:jc w:val="right"/>
              <w:rPr>
                <w:rFonts w:ascii="仿宋" w:hAnsi="仿宋" w:eastAsia="仿宋" w:cs="仿宋"/>
                <w:sz w:val="24"/>
              </w:rPr>
            </w:pPr>
            <w:r>
              <w:rPr>
                <w:rFonts w:hint="eastAsia" w:ascii="仿宋" w:hAnsi="仿宋" w:eastAsia="仿宋" w:cs="仿宋"/>
                <w:sz w:val="24"/>
              </w:rPr>
              <w:t>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3" w:type="dxa"/>
            <w:shd w:val="clear" w:color="auto" w:fill="auto"/>
          </w:tcPr>
          <w:p>
            <w:pPr>
              <w:jc w:val="center"/>
              <w:rPr>
                <w:rFonts w:ascii="仿宋" w:hAnsi="仿宋" w:eastAsia="仿宋" w:cs="仿宋"/>
                <w:sz w:val="24"/>
              </w:rPr>
            </w:pPr>
            <w:r>
              <w:rPr>
                <w:rFonts w:hint="eastAsia" w:ascii="仿宋" w:hAnsi="仿宋" w:eastAsia="仿宋" w:cs="仿宋"/>
                <w:sz w:val="24"/>
              </w:rPr>
              <w:t>2</w:t>
            </w:r>
          </w:p>
        </w:tc>
        <w:tc>
          <w:tcPr>
            <w:tcW w:w="4061" w:type="dxa"/>
            <w:shd w:val="clear" w:color="auto" w:fill="auto"/>
          </w:tcPr>
          <w:p>
            <w:pPr>
              <w:jc w:val="both"/>
              <w:rPr>
                <w:rFonts w:ascii="仿宋" w:hAnsi="仿宋" w:eastAsia="仿宋" w:cs="仿宋"/>
                <w:sz w:val="24"/>
              </w:rPr>
            </w:pPr>
            <w:r>
              <w:rPr>
                <w:rFonts w:hint="eastAsia" w:ascii="仿宋" w:hAnsi="仿宋" w:eastAsia="仿宋" w:cs="仿宋"/>
                <w:sz w:val="24"/>
              </w:rPr>
              <w:t>京东智联云（重庆）数字经济产业园</w:t>
            </w:r>
          </w:p>
        </w:tc>
        <w:tc>
          <w:tcPr>
            <w:tcW w:w="3122" w:type="dxa"/>
            <w:shd w:val="clear" w:color="auto" w:fill="auto"/>
          </w:tcPr>
          <w:p>
            <w:pPr>
              <w:jc w:val="both"/>
              <w:rPr>
                <w:rFonts w:hint="eastAsia" w:ascii="仿宋" w:hAnsi="仿宋" w:eastAsia="仿宋" w:cs="仿宋"/>
                <w:sz w:val="24"/>
              </w:rPr>
            </w:pPr>
            <w:r>
              <w:rPr>
                <w:rFonts w:hint="eastAsia" w:ascii="仿宋" w:hAnsi="仿宋" w:eastAsia="仿宋" w:cs="仿宋"/>
                <w:sz w:val="24"/>
              </w:rPr>
              <w:t>创业孵化基地补贴</w:t>
            </w:r>
          </w:p>
        </w:tc>
        <w:tc>
          <w:tcPr>
            <w:tcW w:w="1192" w:type="dxa"/>
            <w:shd w:val="clear" w:color="auto" w:fill="auto"/>
          </w:tcPr>
          <w:p>
            <w:pPr>
              <w:jc w:val="right"/>
              <w:rPr>
                <w:rFonts w:ascii="仿宋" w:hAnsi="仿宋" w:eastAsia="仿宋" w:cs="仿宋"/>
                <w:sz w:val="24"/>
              </w:rPr>
            </w:pPr>
            <w:r>
              <w:rPr>
                <w:rFonts w:hint="eastAsia" w:ascii="仿宋" w:hAnsi="仿宋" w:eastAsia="仿宋" w:cs="仿宋"/>
                <w:sz w:val="24"/>
              </w:rPr>
              <w: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3" w:type="dxa"/>
            <w:shd w:val="clear" w:color="auto" w:fill="auto"/>
          </w:tcPr>
          <w:p>
            <w:pPr>
              <w:jc w:val="center"/>
              <w:rPr>
                <w:rFonts w:ascii="仿宋" w:hAnsi="仿宋" w:eastAsia="仿宋" w:cs="仿宋"/>
                <w:sz w:val="24"/>
              </w:rPr>
            </w:pPr>
            <w:r>
              <w:rPr>
                <w:rFonts w:hint="eastAsia" w:ascii="仿宋" w:hAnsi="仿宋" w:eastAsia="仿宋" w:cs="仿宋"/>
                <w:sz w:val="24"/>
              </w:rPr>
              <w:t>3</w:t>
            </w:r>
          </w:p>
        </w:tc>
        <w:tc>
          <w:tcPr>
            <w:tcW w:w="4061" w:type="dxa"/>
            <w:shd w:val="clear" w:color="auto" w:fill="auto"/>
          </w:tcPr>
          <w:p>
            <w:pPr>
              <w:jc w:val="both"/>
              <w:rPr>
                <w:rFonts w:ascii="仿宋" w:hAnsi="仿宋" w:eastAsia="仿宋" w:cs="仿宋"/>
                <w:sz w:val="24"/>
              </w:rPr>
            </w:pPr>
            <w:r>
              <w:rPr>
                <w:rFonts w:hint="eastAsia" w:ascii="仿宋" w:hAnsi="仿宋" w:eastAsia="仿宋" w:cs="仿宋"/>
                <w:sz w:val="24"/>
              </w:rPr>
              <w:t>维沃移动通信（重庆）有限公司</w:t>
            </w:r>
          </w:p>
        </w:tc>
        <w:tc>
          <w:tcPr>
            <w:tcW w:w="3122" w:type="dxa"/>
            <w:shd w:val="clear" w:color="auto" w:fill="auto"/>
          </w:tcPr>
          <w:p>
            <w:pPr>
              <w:jc w:val="both"/>
              <w:rPr>
                <w:rFonts w:hint="eastAsia" w:ascii="仿宋" w:hAnsi="仿宋" w:eastAsia="仿宋" w:cs="仿宋"/>
                <w:sz w:val="24"/>
              </w:rPr>
            </w:pPr>
            <w:r>
              <w:rPr>
                <w:rFonts w:hint="eastAsia" w:ascii="仿宋" w:hAnsi="仿宋" w:eastAsia="仿宋" w:cs="仿宋"/>
                <w:sz w:val="24"/>
              </w:rPr>
              <w:t>重点产业企业招工送工补贴</w:t>
            </w:r>
          </w:p>
        </w:tc>
        <w:tc>
          <w:tcPr>
            <w:tcW w:w="1192" w:type="dxa"/>
            <w:shd w:val="clear" w:color="auto" w:fill="auto"/>
            <w:vAlign w:val="center"/>
          </w:tcPr>
          <w:p>
            <w:pPr>
              <w:jc w:val="right"/>
              <w:rPr>
                <w:rFonts w:ascii="仿宋" w:hAnsi="仿宋" w:eastAsia="仿宋" w:cs="仿宋"/>
                <w:sz w:val="24"/>
              </w:rPr>
            </w:pPr>
            <w:r>
              <w:rPr>
                <w:rFonts w:hint="eastAsia" w:ascii="仿宋" w:hAnsi="仿宋" w:eastAsia="仿宋" w:cs="仿宋"/>
                <w:sz w:val="24"/>
              </w:rPr>
              <w:t>31.72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3" w:type="dxa"/>
            <w:shd w:val="clear" w:color="auto" w:fill="auto"/>
          </w:tcPr>
          <w:p>
            <w:pPr>
              <w:jc w:val="center"/>
              <w:rPr>
                <w:rFonts w:ascii="仿宋" w:hAnsi="仿宋" w:eastAsia="仿宋" w:cs="仿宋"/>
                <w:sz w:val="24"/>
              </w:rPr>
            </w:pPr>
            <w:r>
              <w:rPr>
                <w:rFonts w:hint="eastAsia" w:ascii="仿宋" w:hAnsi="仿宋" w:eastAsia="仿宋" w:cs="仿宋"/>
                <w:sz w:val="24"/>
              </w:rPr>
              <w:t>4</w:t>
            </w:r>
          </w:p>
        </w:tc>
        <w:tc>
          <w:tcPr>
            <w:tcW w:w="4061" w:type="dxa"/>
            <w:shd w:val="clear" w:color="auto" w:fill="auto"/>
          </w:tcPr>
          <w:p>
            <w:pPr>
              <w:jc w:val="both"/>
              <w:rPr>
                <w:rFonts w:ascii="仿宋" w:hAnsi="仿宋" w:eastAsia="仿宋" w:cs="仿宋"/>
                <w:sz w:val="24"/>
              </w:rPr>
            </w:pPr>
            <w:r>
              <w:rPr>
                <w:rFonts w:hint="eastAsia" w:ascii="仿宋" w:hAnsi="仿宋" w:eastAsia="仿宋" w:cs="仿宋"/>
                <w:sz w:val="24"/>
              </w:rPr>
              <w:t>重庆美的制冷设备有限公司</w:t>
            </w:r>
          </w:p>
        </w:tc>
        <w:tc>
          <w:tcPr>
            <w:tcW w:w="3122" w:type="dxa"/>
            <w:shd w:val="clear" w:color="auto" w:fill="auto"/>
          </w:tcPr>
          <w:p>
            <w:pPr>
              <w:jc w:val="both"/>
              <w:rPr>
                <w:rFonts w:hint="eastAsia" w:ascii="仿宋" w:hAnsi="仿宋" w:eastAsia="仿宋" w:cs="仿宋"/>
                <w:sz w:val="24"/>
              </w:rPr>
            </w:pPr>
            <w:r>
              <w:rPr>
                <w:rFonts w:hint="eastAsia" w:ascii="仿宋" w:hAnsi="仿宋" w:eastAsia="仿宋" w:cs="仿宋"/>
                <w:sz w:val="24"/>
              </w:rPr>
              <w:t>重点产业企业招工送工补贴</w:t>
            </w:r>
          </w:p>
        </w:tc>
        <w:tc>
          <w:tcPr>
            <w:tcW w:w="1192" w:type="dxa"/>
            <w:shd w:val="clear" w:color="auto" w:fill="auto"/>
            <w:vAlign w:val="center"/>
          </w:tcPr>
          <w:p>
            <w:pPr>
              <w:jc w:val="right"/>
              <w:rPr>
                <w:rFonts w:hint="eastAsia" w:ascii="仿宋" w:hAnsi="仿宋" w:eastAsia="仿宋" w:cs="仿宋"/>
                <w:sz w:val="24"/>
                <w:lang w:val="en-US" w:eastAsia="zh-CN"/>
              </w:rPr>
            </w:pPr>
            <w:r>
              <w:rPr>
                <w:rFonts w:hint="eastAsia" w:ascii="仿宋" w:hAnsi="仿宋" w:eastAsia="仿宋" w:cs="仿宋"/>
                <w:sz w:val="24"/>
              </w:rPr>
              <w:t>9.4</w:t>
            </w: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3" w:type="dxa"/>
            <w:shd w:val="clear" w:color="auto" w:fill="auto"/>
          </w:tcPr>
          <w:p>
            <w:pPr>
              <w:jc w:val="center"/>
              <w:rPr>
                <w:rFonts w:ascii="仿宋" w:hAnsi="仿宋" w:eastAsia="仿宋" w:cs="仿宋"/>
                <w:sz w:val="24"/>
              </w:rPr>
            </w:pPr>
            <w:r>
              <w:rPr>
                <w:rFonts w:hint="eastAsia" w:ascii="仿宋" w:hAnsi="仿宋" w:eastAsia="仿宋" w:cs="仿宋"/>
                <w:sz w:val="24"/>
              </w:rPr>
              <w:t>5</w:t>
            </w:r>
          </w:p>
        </w:tc>
        <w:tc>
          <w:tcPr>
            <w:tcW w:w="4061" w:type="dxa"/>
            <w:shd w:val="clear" w:color="auto" w:fill="auto"/>
          </w:tcPr>
          <w:p>
            <w:pPr>
              <w:jc w:val="both"/>
              <w:rPr>
                <w:rFonts w:ascii="仿宋" w:hAnsi="仿宋" w:eastAsia="仿宋" w:cs="仿宋"/>
                <w:sz w:val="24"/>
              </w:rPr>
            </w:pPr>
            <w:r>
              <w:rPr>
                <w:rFonts w:hint="eastAsia" w:ascii="仿宋" w:hAnsi="仿宋" w:eastAsia="仿宋" w:cs="仿宋"/>
                <w:sz w:val="24"/>
              </w:rPr>
              <w:t>重庆派鼎人力资源管理有限公司</w:t>
            </w:r>
          </w:p>
        </w:tc>
        <w:tc>
          <w:tcPr>
            <w:tcW w:w="3122" w:type="dxa"/>
            <w:shd w:val="clear" w:color="auto" w:fill="auto"/>
          </w:tcPr>
          <w:p>
            <w:pPr>
              <w:jc w:val="both"/>
              <w:rPr>
                <w:rFonts w:hint="eastAsia" w:ascii="仿宋" w:hAnsi="仿宋" w:eastAsia="仿宋" w:cs="仿宋"/>
                <w:sz w:val="24"/>
              </w:rPr>
            </w:pPr>
            <w:r>
              <w:rPr>
                <w:rFonts w:hint="eastAsia" w:ascii="仿宋" w:hAnsi="仿宋" w:eastAsia="仿宋" w:cs="仿宋"/>
                <w:sz w:val="24"/>
              </w:rPr>
              <w:t>重点产业企业招工送工补贴</w:t>
            </w:r>
          </w:p>
        </w:tc>
        <w:tc>
          <w:tcPr>
            <w:tcW w:w="1192" w:type="dxa"/>
            <w:shd w:val="clear" w:color="auto" w:fill="auto"/>
            <w:vAlign w:val="center"/>
          </w:tcPr>
          <w:p>
            <w:pPr>
              <w:jc w:val="right"/>
              <w:rPr>
                <w:rFonts w:ascii="仿宋" w:hAnsi="仿宋" w:eastAsia="仿宋" w:cs="仿宋"/>
                <w:sz w:val="24"/>
              </w:rPr>
            </w:pPr>
            <w:r>
              <w:rPr>
                <w:rFonts w:hint="eastAsia" w:ascii="仿宋" w:hAnsi="仿宋" w:eastAsia="仿宋" w:cs="仿宋"/>
                <w:sz w:val="24"/>
              </w:rPr>
              <w:t>59.63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3" w:type="dxa"/>
            <w:shd w:val="clear" w:color="auto" w:fill="auto"/>
          </w:tcPr>
          <w:p>
            <w:pPr>
              <w:jc w:val="center"/>
              <w:rPr>
                <w:rFonts w:ascii="仿宋" w:hAnsi="仿宋" w:eastAsia="仿宋" w:cs="仿宋"/>
                <w:sz w:val="24"/>
              </w:rPr>
            </w:pPr>
            <w:r>
              <w:rPr>
                <w:rFonts w:hint="eastAsia" w:ascii="仿宋" w:hAnsi="仿宋" w:eastAsia="仿宋" w:cs="仿宋"/>
                <w:sz w:val="24"/>
              </w:rPr>
              <w:t>6</w:t>
            </w:r>
          </w:p>
        </w:tc>
        <w:tc>
          <w:tcPr>
            <w:tcW w:w="4061" w:type="dxa"/>
            <w:shd w:val="clear" w:color="auto" w:fill="auto"/>
          </w:tcPr>
          <w:p>
            <w:pPr>
              <w:jc w:val="both"/>
              <w:rPr>
                <w:rFonts w:ascii="仿宋" w:hAnsi="仿宋" w:eastAsia="仿宋" w:cs="仿宋"/>
                <w:sz w:val="24"/>
              </w:rPr>
            </w:pPr>
            <w:r>
              <w:rPr>
                <w:rFonts w:hint="eastAsia" w:ascii="仿宋" w:hAnsi="仿宋" w:eastAsia="仿宋" w:cs="仿宋"/>
                <w:sz w:val="24"/>
              </w:rPr>
              <w:t>重庆市博大人力资源有限公司</w:t>
            </w:r>
          </w:p>
        </w:tc>
        <w:tc>
          <w:tcPr>
            <w:tcW w:w="3122" w:type="dxa"/>
            <w:shd w:val="clear" w:color="auto" w:fill="auto"/>
          </w:tcPr>
          <w:p>
            <w:pPr>
              <w:jc w:val="both"/>
              <w:rPr>
                <w:rFonts w:hint="eastAsia" w:ascii="仿宋" w:hAnsi="仿宋" w:eastAsia="仿宋" w:cs="仿宋"/>
                <w:sz w:val="24"/>
              </w:rPr>
            </w:pPr>
            <w:r>
              <w:rPr>
                <w:rFonts w:hint="eastAsia" w:ascii="仿宋" w:hAnsi="仿宋" w:eastAsia="仿宋" w:cs="仿宋"/>
                <w:sz w:val="24"/>
              </w:rPr>
              <w:t>重点产业企业招工送工补贴</w:t>
            </w:r>
          </w:p>
        </w:tc>
        <w:tc>
          <w:tcPr>
            <w:tcW w:w="1192" w:type="dxa"/>
            <w:shd w:val="clear" w:color="auto" w:fill="auto"/>
            <w:vAlign w:val="center"/>
          </w:tcPr>
          <w:p>
            <w:pPr>
              <w:jc w:val="right"/>
              <w:rPr>
                <w:rFonts w:ascii="仿宋" w:hAnsi="仿宋" w:eastAsia="仿宋" w:cs="仿宋"/>
                <w:sz w:val="24"/>
              </w:rPr>
            </w:pPr>
            <w:r>
              <w:rPr>
                <w:rFonts w:hint="eastAsia" w:ascii="仿宋" w:hAnsi="仿宋" w:eastAsia="仿宋" w:cs="仿宋"/>
                <w:sz w:val="24"/>
              </w:rPr>
              <w:t>86.62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43" w:type="dxa"/>
            <w:shd w:val="clear" w:color="auto" w:fill="auto"/>
          </w:tcPr>
          <w:p>
            <w:pPr>
              <w:jc w:val="center"/>
              <w:rPr>
                <w:rFonts w:ascii="仿宋" w:hAnsi="仿宋" w:eastAsia="仿宋" w:cs="仿宋"/>
                <w:sz w:val="24"/>
              </w:rPr>
            </w:pPr>
            <w:r>
              <w:rPr>
                <w:rFonts w:hint="eastAsia" w:ascii="仿宋" w:hAnsi="仿宋" w:eastAsia="仿宋" w:cs="仿宋"/>
                <w:sz w:val="24"/>
              </w:rPr>
              <w:t>7</w:t>
            </w:r>
          </w:p>
        </w:tc>
        <w:tc>
          <w:tcPr>
            <w:tcW w:w="4061" w:type="dxa"/>
            <w:shd w:val="clear" w:color="auto" w:fill="auto"/>
          </w:tcPr>
          <w:p>
            <w:pPr>
              <w:jc w:val="both"/>
              <w:rPr>
                <w:rFonts w:ascii="仿宋" w:hAnsi="仿宋" w:eastAsia="仿宋" w:cs="仿宋"/>
                <w:sz w:val="24"/>
              </w:rPr>
            </w:pPr>
            <w:r>
              <w:rPr>
                <w:rFonts w:hint="eastAsia" w:ascii="仿宋" w:hAnsi="仿宋" w:eastAsia="仿宋" w:cs="仿宋"/>
                <w:sz w:val="24"/>
              </w:rPr>
              <w:t>重庆长升人力资源管理服务有限公司</w:t>
            </w:r>
          </w:p>
        </w:tc>
        <w:tc>
          <w:tcPr>
            <w:tcW w:w="3122" w:type="dxa"/>
            <w:shd w:val="clear" w:color="auto" w:fill="auto"/>
          </w:tcPr>
          <w:p>
            <w:pPr>
              <w:jc w:val="both"/>
              <w:rPr>
                <w:rFonts w:hint="eastAsia" w:ascii="仿宋" w:hAnsi="仿宋" w:eastAsia="仿宋" w:cs="仿宋"/>
                <w:sz w:val="24"/>
              </w:rPr>
            </w:pPr>
            <w:r>
              <w:rPr>
                <w:rFonts w:hint="eastAsia" w:ascii="仿宋" w:hAnsi="仿宋" w:eastAsia="仿宋" w:cs="仿宋"/>
                <w:sz w:val="24"/>
              </w:rPr>
              <w:t>重点产业企业招工送工补贴</w:t>
            </w:r>
          </w:p>
        </w:tc>
        <w:tc>
          <w:tcPr>
            <w:tcW w:w="1192" w:type="dxa"/>
            <w:shd w:val="clear" w:color="auto" w:fill="auto"/>
            <w:vAlign w:val="center"/>
          </w:tcPr>
          <w:p>
            <w:pPr>
              <w:jc w:val="right"/>
              <w:rPr>
                <w:rFonts w:ascii="仿宋" w:hAnsi="仿宋" w:eastAsia="仿宋" w:cs="仿宋"/>
                <w:sz w:val="24"/>
              </w:rPr>
            </w:pPr>
            <w:r>
              <w:rPr>
                <w:rFonts w:hint="eastAsia" w:ascii="仿宋" w:hAnsi="仿宋" w:eastAsia="仿宋" w:cs="仿宋"/>
                <w:sz w:val="24"/>
              </w:rPr>
              <w:t>139.83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6" w:type="dxa"/>
            <w:gridSpan w:val="3"/>
            <w:shd w:val="clear" w:color="auto" w:fill="auto"/>
          </w:tcPr>
          <w:p>
            <w:pPr>
              <w:jc w:val="center"/>
              <w:rPr>
                <w:rFonts w:ascii="仿宋" w:hAnsi="仿宋" w:eastAsia="仿宋" w:cs="仿宋"/>
                <w:b/>
                <w:bCs/>
                <w:sz w:val="24"/>
              </w:rPr>
            </w:pPr>
            <w:r>
              <w:rPr>
                <w:rFonts w:hint="eastAsia" w:ascii="仿宋" w:hAnsi="仿宋" w:eastAsia="仿宋" w:cs="仿宋"/>
                <w:b/>
                <w:bCs/>
                <w:sz w:val="24"/>
              </w:rPr>
              <w:t>合计</w:t>
            </w:r>
          </w:p>
        </w:tc>
        <w:tc>
          <w:tcPr>
            <w:tcW w:w="1192" w:type="dxa"/>
            <w:shd w:val="clear" w:color="auto" w:fill="auto"/>
          </w:tcPr>
          <w:p>
            <w:pPr>
              <w:jc w:val="right"/>
              <w:rPr>
                <w:rFonts w:ascii="仿宋" w:hAnsi="仿宋" w:eastAsia="仿宋" w:cs="仿宋"/>
                <w:b/>
                <w:bCs/>
                <w:sz w:val="24"/>
              </w:rPr>
            </w:pPr>
            <w:r>
              <w:rPr>
                <w:rFonts w:hint="eastAsia" w:ascii="仿宋" w:hAnsi="仿宋" w:eastAsia="仿宋" w:cs="仿宋"/>
                <w:b/>
                <w:bCs/>
                <w:sz w:val="24"/>
              </w:rPr>
              <w:t>353.19</w:t>
            </w:r>
          </w:p>
        </w:tc>
      </w:tr>
    </w:tbl>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cs="仿宋"/>
          <w:sz w:val="30"/>
          <w:szCs w:val="30"/>
        </w:rPr>
      </w:pPr>
      <w:r>
        <w:rPr>
          <w:rFonts w:hint="eastAsia" w:ascii="仿宋" w:hAnsi="仿宋" w:cs="仿宋"/>
          <w:sz w:val="30"/>
          <w:szCs w:val="30"/>
        </w:rPr>
        <w:t>（六）评价指标体系</w:t>
      </w:r>
      <w:bookmarkEnd w:id="14"/>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根据绩效评价工作的要求和本项目的具体情况，拟定了本绩效评价项目评价指标体系。整个指标体系分为项目投入（10分）、项目过程（30分）、项目产出（30分）、项目效果（30分）。共设置了4个一级指标，6个二级指标，18个三级指标，23个四级指标。（详见附件1《南岸区就业局2020年就业补贴资金绩效评价指标体系及评分表》）</w:t>
      </w:r>
    </w:p>
    <w:p>
      <w:pPr>
        <w:pStyle w:val="2"/>
        <w:pageBreakBefore w:val="0"/>
        <w:widowControl w:val="0"/>
        <w:kinsoku/>
        <w:wordWrap/>
        <w:overflowPunct/>
        <w:topLinePunct w:val="0"/>
        <w:autoSpaceDE/>
        <w:autoSpaceDN/>
        <w:bidi w:val="0"/>
        <w:adjustRightInd/>
        <w:snapToGrid/>
        <w:spacing w:before="156" w:beforeLines="50" w:after="0" w:line="240" w:lineRule="auto"/>
        <w:ind w:firstLine="643" w:firstLineChars="200"/>
        <w:textAlignment w:val="auto"/>
      </w:pPr>
      <w:bookmarkStart w:id="15" w:name="_Toc5788"/>
      <w:r>
        <w:rPr>
          <w:rFonts w:hint="eastAsia"/>
        </w:rPr>
        <w:t>四、绩效评价指标分析情况</w:t>
      </w:r>
      <w:bookmarkEnd w:id="15"/>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按照《南岸区就业局2020年就业补贴资金绩效评价指标体系及评分表》中设定的指标逐一展开分析。</w:t>
      </w:r>
      <w:bookmarkStart w:id="16" w:name="_Toc2771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cs="仿宋"/>
          <w:sz w:val="30"/>
          <w:szCs w:val="30"/>
        </w:rPr>
      </w:pPr>
      <w:r>
        <w:rPr>
          <w:rFonts w:hint="eastAsia" w:ascii="仿宋" w:hAnsi="仿宋" w:eastAsia="仿宋" w:cs="仿宋"/>
          <w:b/>
          <w:bCs/>
          <w:kern w:val="2"/>
          <w:sz w:val="30"/>
          <w:szCs w:val="30"/>
          <w:lang w:val="en-US" w:eastAsia="zh-CN" w:bidi="ar-SA"/>
        </w:rPr>
        <w:t>（一）项目投入情况分析</w:t>
      </w:r>
      <w:bookmarkEnd w:id="16"/>
      <w:bookmarkStart w:id="17" w:name="_Toc5298"/>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10分，得分9分</w:t>
      </w:r>
      <w:r>
        <w:rPr>
          <w:rFonts w:hint="eastAsia" w:ascii="仿宋" w:hAnsi="仿宋" w:eastAsia="仿宋" w:cs="仿宋"/>
          <w:b w:val="0"/>
          <w:bCs w:val="0"/>
          <w:kern w:val="44"/>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kern w:val="44"/>
          <w:sz w:val="30"/>
          <w:szCs w:val="30"/>
          <w:lang w:eastAsia="zh-CN"/>
        </w:rPr>
      </w:pPr>
      <w:r>
        <w:rPr>
          <w:rFonts w:hint="eastAsia" w:ascii="仿宋" w:hAnsi="仿宋" w:eastAsia="仿宋" w:cs="仿宋"/>
          <w:b/>
          <w:bCs/>
          <w:kern w:val="44"/>
          <w:sz w:val="30"/>
          <w:szCs w:val="30"/>
        </w:rPr>
        <w:t>1、项目立项情况</w:t>
      </w:r>
      <w:bookmarkEnd w:id="17"/>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4分，得分3分</w:t>
      </w:r>
      <w:r>
        <w:rPr>
          <w:rFonts w:hint="eastAsia" w:ascii="仿宋" w:hAnsi="仿宋" w:eastAsia="仿宋" w:cs="仿宋"/>
          <w:b w:val="0"/>
          <w:bCs w:val="0"/>
          <w:kern w:val="44"/>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项目立项规范性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2分，得分2分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根据南岸人社发〔2019〕71号和南岸人社发〔2016〕107号等文件，并结合南岸区实际情况，项目实施有利于保障南岸区重点企业用工需求，促进人员创新就业，符合国家相关法律法规、国民经济发展规划和党委政府决策。</w:t>
      </w:r>
      <w:r>
        <w:rPr>
          <w:rFonts w:hint="eastAsia" w:ascii="仿宋" w:hAnsi="仿宋" w:eastAsia="仿宋" w:cs="仿宋"/>
          <w:sz w:val="30"/>
          <w:szCs w:val="30"/>
          <w:lang w:eastAsia="zh-CN"/>
        </w:rPr>
        <w:t>不扣分。</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绩效目标明确性及合理性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2分，得分1分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根据区就业局提供的《重庆市南岸区2020年部门预算项目（绩效目标）自评表》，区就业局设立的整体绩效目标依据充分，符合客观实际，符合国家法律法规、国民经济和党委政府决策，为促进事业发展所必需，项目预期产出效益和效果符合正常的业绩水平。</w:t>
      </w:r>
      <w:r>
        <w:rPr>
          <w:rFonts w:hint="eastAsia" w:ascii="仿宋" w:hAnsi="仿宋" w:eastAsia="仿宋" w:cs="仿宋"/>
          <w:sz w:val="30"/>
          <w:szCs w:val="30"/>
          <w:lang w:eastAsia="zh-CN"/>
        </w:rPr>
        <w:t>但</w:t>
      </w:r>
      <w:r>
        <w:rPr>
          <w:rFonts w:hint="eastAsia" w:ascii="仿宋" w:hAnsi="仿宋" w:eastAsia="仿宋" w:cs="仿宋"/>
          <w:sz w:val="30"/>
          <w:szCs w:val="30"/>
        </w:rPr>
        <w:t>绩效自评的深度及细致程度均有所欠缺</w:t>
      </w:r>
      <w:r>
        <w:rPr>
          <w:rFonts w:hint="eastAsia" w:ascii="仿宋" w:hAnsi="仿宋" w:eastAsia="仿宋" w:cs="仿宋"/>
          <w:sz w:val="30"/>
          <w:szCs w:val="30"/>
          <w:lang w:eastAsia="zh-CN"/>
        </w:rPr>
        <w:t>，</w:t>
      </w:r>
      <w:r>
        <w:rPr>
          <w:rFonts w:hint="eastAsia" w:ascii="仿宋" w:hAnsi="仿宋" w:eastAsia="仿宋" w:cs="仿宋"/>
          <w:sz w:val="30"/>
          <w:szCs w:val="30"/>
        </w:rPr>
        <w:t>政策宣讲会场次</w:t>
      </w:r>
      <w:r>
        <w:rPr>
          <w:rFonts w:hint="eastAsia" w:ascii="仿宋" w:hAnsi="仿宋" w:eastAsia="仿宋" w:cs="仿宋"/>
          <w:sz w:val="30"/>
          <w:szCs w:val="30"/>
          <w:lang w:eastAsia="zh-CN"/>
        </w:rPr>
        <w:t>和资金执行率指标完成率较差</w:t>
      </w:r>
      <w:r>
        <w:rPr>
          <w:rFonts w:hint="eastAsia" w:ascii="仿宋" w:hAnsi="仿宋" w:eastAsia="仿宋" w:cs="仿宋"/>
          <w:sz w:val="30"/>
          <w:szCs w:val="30"/>
        </w:rPr>
        <w:t>。</w:t>
      </w:r>
      <w:r>
        <w:rPr>
          <w:rFonts w:hint="eastAsia" w:ascii="仿宋" w:hAnsi="仿宋" w:eastAsia="仿宋" w:cs="仿宋"/>
          <w:sz w:val="30"/>
          <w:szCs w:val="30"/>
          <w:lang w:eastAsia="zh-CN"/>
        </w:rPr>
        <w:t>以上事项共计扣1.0分。</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ascii="仿宋" w:hAnsi="仿宋" w:eastAsia="仿宋" w:cs="仿宋"/>
          <w:sz w:val="30"/>
          <w:szCs w:val="30"/>
        </w:rPr>
      </w:pPr>
      <w:bookmarkStart w:id="18" w:name="_Toc24167"/>
      <w:r>
        <w:rPr>
          <w:rFonts w:hint="eastAsia" w:ascii="仿宋" w:hAnsi="仿宋" w:eastAsia="仿宋" w:cs="仿宋"/>
          <w:sz w:val="30"/>
          <w:szCs w:val="30"/>
        </w:rPr>
        <w:t>2、项目资金落实情况</w:t>
      </w:r>
      <w:bookmarkEnd w:id="18"/>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6分，得分6分</w:t>
      </w:r>
      <w:r>
        <w:rPr>
          <w:rFonts w:hint="eastAsia" w:ascii="仿宋" w:hAnsi="仿宋" w:eastAsia="仿宋" w:cs="仿宋"/>
          <w:b w:val="0"/>
          <w:bCs w:val="0"/>
          <w:kern w:val="44"/>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val="0"/>
          <w:bCs w:val="0"/>
          <w:sz w:val="30"/>
          <w:szCs w:val="30"/>
        </w:rPr>
      </w:pPr>
      <w:r>
        <w:rPr>
          <w:rFonts w:hint="eastAsia" w:ascii="仿宋" w:hAnsi="仿宋" w:eastAsia="仿宋" w:cs="仿宋"/>
          <w:b/>
          <w:bCs/>
          <w:sz w:val="30"/>
          <w:szCs w:val="30"/>
        </w:rPr>
        <w:t>资金到位率</w:t>
      </w:r>
      <w:r>
        <w:rPr>
          <w:rFonts w:hint="eastAsia" w:ascii="仿宋" w:hAnsi="仿宋" w:eastAsia="仿宋" w:cs="仿宋"/>
          <w:b w:val="0"/>
          <w:bCs w:val="0"/>
          <w:sz w:val="30"/>
          <w:szCs w:val="30"/>
          <w:lang w:eastAsia="zh-CN"/>
        </w:rPr>
        <w:t>（总分</w:t>
      </w:r>
      <w:r>
        <w:rPr>
          <w:rFonts w:hint="eastAsia" w:ascii="仿宋" w:hAnsi="仿宋" w:eastAsia="仿宋" w:cs="仿宋"/>
          <w:b w:val="0"/>
          <w:bCs w:val="0"/>
          <w:sz w:val="30"/>
          <w:szCs w:val="30"/>
          <w:lang w:val="en-US" w:eastAsia="zh-CN"/>
        </w:rPr>
        <w:t>3分，得分3分</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区就业局的就业补助资金来源于预算内财政资金，计划投入资金806.85万元，实际到位资金806.85万元，资金到位率100%。</w:t>
      </w:r>
      <w:r>
        <w:rPr>
          <w:rFonts w:hint="eastAsia" w:ascii="仿宋" w:hAnsi="仿宋" w:eastAsia="仿宋" w:cs="仿宋"/>
          <w:b w:val="0"/>
          <w:bCs w:val="0"/>
          <w:sz w:val="30"/>
          <w:szCs w:val="30"/>
          <w:lang w:eastAsia="zh-CN"/>
        </w:rPr>
        <w:t>不扣分。</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到位及时率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3分，得分3分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截止2020年12月31日，区就业局应到位资金806.85万元，实际到位资金806.85万元，资金到位及时率100%。</w:t>
      </w:r>
      <w:r>
        <w:rPr>
          <w:rFonts w:hint="eastAsia" w:ascii="仿宋" w:hAnsi="仿宋" w:eastAsia="仿宋" w:cs="仿宋"/>
          <w:sz w:val="30"/>
          <w:szCs w:val="30"/>
          <w:lang w:eastAsia="zh-CN"/>
        </w:rPr>
        <w:t>不扣分。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kern w:val="2"/>
          <w:sz w:val="30"/>
          <w:szCs w:val="30"/>
          <w:lang w:val="en-US" w:eastAsia="zh-CN" w:bidi="ar-SA"/>
        </w:rPr>
      </w:pPr>
      <w:bookmarkStart w:id="19" w:name="_Toc15038"/>
      <w:r>
        <w:rPr>
          <w:rFonts w:hint="eastAsia" w:ascii="仿宋" w:hAnsi="仿宋" w:eastAsia="仿宋" w:cs="仿宋"/>
          <w:b/>
          <w:bCs/>
          <w:kern w:val="2"/>
          <w:sz w:val="30"/>
          <w:szCs w:val="30"/>
          <w:lang w:val="en-US" w:eastAsia="zh-CN" w:bidi="ar-SA"/>
        </w:rPr>
        <w:t>（二）项目过程评价分析</w:t>
      </w:r>
      <w:bookmarkEnd w:id="19"/>
      <w:r>
        <w:rPr>
          <w:rFonts w:hint="eastAsia" w:ascii="仿宋" w:hAnsi="仿宋" w:eastAsia="仿宋" w:cs="仿宋"/>
          <w:b w:val="0"/>
          <w:bCs w:val="0"/>
          <w:kern w:val="2"/>
          <w:sz w:val="30"/>
          <w:szCs w:val="30"/>
          <w:lang w:val="en-US" w:eastAsia="zh-CN" w:bidi="ar-SA"/>
        </w:rPr>
        <w:t>（总分30分，得分24.5分）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val="0"/>
          <w:bCs w:val="0"/>
          <w:kern w:val="2"/>
          <w:sz w:val="30"/>
          <w:szCs w:val="30"/>
          <w:lang w:val="en-US" w:eastAsia="zh-CN" w:bidi="ar-SA"/>
        </w:rPr>
      </w:pPr>
      <w:bookmarkStart w:id="20" w:name="_Toc12806"/>
      <w:r>
        <w:rPr>
          <w:rFonts w:hint="eastAsia" w:ascii="仿宋" w:hAnsi="仿宋" w:eastAsia="仿宋" w:cs="仿宋"/>
          <w:b/>
          <w:bCs/>
          <w:kern w:val="2"/>
          <w:sz w:val="30"/>
          <w:szCs w:val="30"/>
          <w:lang w:val="en-US" w:eastAsia="zh-CN" w:bidi="ar-SA"/>
        </w:rPr>
        <w:t>1、</w:t>
      </w:r>
      <w:bookmarkEnd w:id="20"/>
      <w:r>
        <w:rPr>
          <w:rFonts w:hint="eastAsia" w:ascii="仿宋" w:hAnsi="仿宋" w:eastAsia="仿宋" w:cs="仿宋"/>
          <w:b/>
          <w:bCs/>
          <w:kern w:val="2"/>
          <w:sz w:val="30"/>
          <w:szCs w:val="30"/>
          <w:lang w:val="en-US" w:eastAsia="zh-CN" w:bidi="ar-SA"/>
        </w:rPr>
        <w:t>项目管理</w:t>
      </w:r>
      <w:r>
        <w:rPr>
          <w:rFonts w:hint="eastAsia" w:ascii="仿宋" w:hAnsi="仿宋" w:eastAsia="仿宋" w:cs="仿宋"/>
          <w:b w:val="0"/>
          <w:bCs w:val="0"/>
          <w:kern w:val="2"/>
          <w:sz w:val="30"/>
          <w:szCs w:val="30"/>
          <w:lang w:val="en-US" w:eastAsia="zh-CN" w:bidi="ar-SA"/>
        </w:rPr>
        <w:t>（总分14分，得分9分）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组织管理</w:t>
      </w:r>
      <w:r>
        <w:rPr>
          <w:rFonts w:hint="eastAsia" w:ascii="仿宋" w:hAnsi="仿宋" w:eastAsia="仿宋" w:cs="仿宋"/>
          <w:b w:val="0"/>
          <w:bCs w:val="0"/>
          <w:kern w:val="2"/>
          <w:sz w:val="30"/>
          <w:szCs w:val="30"/>
          <w:lang w:val="en-US" w:eastAsia="zh-CN" w:bidi="ar-SA"/>
        </w:rPr>
        <w:t>（总分3分，得分3分）：</w:t>
      </w:r>
      <w:r>
        <w:rPr>
          <w:rFonts w:hint="eastAsia" w:ascii="仿宋" w:hAnsi="仿宋" w:eastAsia="仿宋" w:cs="仿宋"/>
          <w:sz w:val="30"/>
          <w:szCs w:val="30"/>
        </w:rPr>
        <w:t>根据南岸人社文〔2014〕17号《关于成立南岸区用工保障工作领导小组的请示》</w:t>
      </w:r>
      <w:r>
        <w:rPr>
          <w:rFonts w:hint="eastAsia" w:ascii="仿宋" w:hAnsi="仿宋" w:eastAsia="仿宋" w:cs="仿宋"/>
          <w:sz w:val="30"/>
          <w:szCs w:val="30"/>
          <w:lang w:eastAsia="zh-CN"/>
        </w:rPr>
        <w:t>，</w:t>
      </w:r>
      <w:r>
        <w:rPr>
          <w:rFonts w:hint="eastAsia" w:ascii="仿宋" w:hAnsi="仿宋" w:eastAsia="仿宋" w:cs="仿宋"/>
          <w:sz w:val="30"/>
          <w:szCs w:val="30"/>
        </w:rPr>
        <w:t>招工</w:t>
      </w:r>
      <w:r>
        <w:rPr>
          <w:rFonts w:hint="eastAsia" w:ascii="仿宋" w:hAnsi="仿宋" w:eastAsia="仿宋" w:cs="仿宋"/>
          <w:sz w:val="30"/>
          <w:szCs w:val="30"/>
          <w:lang w:eastAsia="zh-CN"/>
        </w:rPr>
        <w:t>补贴</w:t>
      </w:r>
      <w:r>
        <w:rPr>
          <w:rFonts w:hint="eastAsia" w:ascii="仿宋" w:hAnsi="仿宋" w:eastAsia="仿宋" w:cs="仿宋"/>
          <w:sz w:val="30"/>
          <w:szCs w:val="30"/>
        </w:rPr>
        <w:t>项目成立区用工保障工作领导小组，领导小组下设办公室于区人社局，负责具体工作的开展。根据南岸区就业和人才服务局的内部控制手册，招工</w:t>
      </w:r>
      <w:r>
        <w:rPr>
          <w:rFonts w:hint="eastAsia" w:ascii="仿宋" w:hAnsi="仿宋" w:eastAsia="仿宋" w:cs="仿宋"/>
          <w:sz w:val="30"/>
          <w:szCs w:val="30"/>
          <w:lang w:eastAsia="zh-CN"/>
        </w:rPr>
        <w:t>补贴</w:t>
      </w:r>
      <w:r>
        <w:rPr>
          <w:rFonts w:hint="eastAsia" w:ascii="仿宋" w:hAnsi="仿宋" w:eastAsia="仿宋" w:cs="仿宋"/>
          <w:sz w:val="30"/>
          <w:szCs w:val="30"/>
        </w:rPr>
        <w:t>项目由产业服务科负责实施，扶持市场化运作的创业孵化基地</w:t>
      </w:r>
      <w:r>
        <w:rPr>
          <w:rFonts w:hint="eastAsia" w:ascii="仿宋" w:hAnsi="仿宋" w:eastAsia="仿宋" w:cs="仿宋"/>
          <w:sz w:val="30"/>
          <w:szCs w:val="30"/>
          <w:lang w:eastAsia="zh-CN"/>
        </w:rPr>
        <w:t>补贴项目</w:t>
      </w:r>
      <w:r>
        <w:rPr>
          <w:rFonts w:hint="eastAsia" w:ascii="仿宋" w:hAnsi="仿宋" w:eastAsia="仿宋" w:cs="仿宋"/>
          <w:sz w:val="30"/>
          <w:szCs w:val="30"/>
        </w:rPr>
        <w:t>由创业指导科负责实施。</w:t>
      </w:r>
      <w:r>
        <w:rPr>
          <w:rFonts w:hint="eastAsia" w:ascii="仿宋" w:hAnsi="仿宋" w:eastAsia="仿宋" w:cs="仿宋"/>
          <w:sz w:val="30"/>
          <w:szCs w:val="30"/>
          <w:lang w:eastAsia="zh-CN"/>
        </w:rPr>
        <w:t>不扣分。</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ascii="仿宋" w:hAnsi="仿宋" w:eastAsia="仿宋" w:cs="仿宋"/>
          <w:sz w:val="30"/>
          <w:szCs w:val="30"/>
          <w:highlight w:val="yellow"/>
        </w:rPr>
      </w:pPr>
      <w:r>
        <w:rPr>
          <w:rFonts w:hint="eastAsia" w:ascii="仿宋" w:hAnsi="仿宋" w:eastAsia="仿宋" w:cs="仿宋"/>
          <w:b/>
          <w:bCs/>
          <w:sz w:val="30"/>
          <w:szCs w:val="30"/>
        </w:rPr>
        <w:t>政策制定健全性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3分，得分2.5分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根据南岸人社发〔2019〕71号</w:t>
      </w:r>
      <w:r>
        <w:rPr>
          <w:rFonts w:hint="eastAsia" w:ascii="仿宋" w:hAnsi="仿宋" w:eastAsia="仿宋" w:cs="仿宋"/>
          <w:sz w:val="30"/>
          <w:szCs w:val="30"/>
          <w:lang w:eastAsia="zh-CN"/>
        </w:rPr>
        <w:t>、</w:t>
      </w:r>
      <w:r>
        <w:rPr>
          <w:rFonts w:hint="eastAsia" w:ascii="仿宋" w:hAnsi="仿宋" w:eastAsia="仿宋" w:cs="仿宋"/>
          <w:sz w:val="30"/>
          <w:szCs w:val="30"/>
        </w:rPr>
        <w:t>南岸人社发〔2016〕107号等文件</w:t>
      </w:r>
      <w:r>
        <w:rPr>
          <w:rFonts w:hint="eastAsia" w:ascii="仿宋" w:hAnsi="仿宋" w:eastAsia="仿宋" w:cs="仿宋"/>
          <w:sz w:val="30"/>
          <w:szCs w:val="30"/>
          <w:lang w:eastAsia="zh-CN"/>
        </w:rPr>
        <w:t>、</w:t>
      </w:r>
      <w:r>
        <w:rPr>
          <w:rFonts w:hint="eastAsia" w:ascii="仿宋" w:hAnsi="仿宋" w:eastAsia="仿宋" w:cs="仿宋"/>
          <w:sz w:val="30"/>
          <w:szCs w:val="30"/>
        </w:rPr>
        <w:t>区就业局的《内部控制手册》</w:t>
      </w:r>
      <w:r>
        <w:rPr>
          <w:rFonts w:hint="eastAsia" w:ascii="仿宋" w:hAnsi="仿宋" w:eastAsia="仿宋" w:cs="仿宋"/>
          <w:sz w:val="30"/>
          <w:szCs w:val="30"/>
          <w:lang w:eastAsia="zh-CN"/>
        </w:rPr>
        <w:t>、区就业局《申请招工补贴须知》和《产业科各项补贴申报流程》</w:t>
      </w:r>
      <w:r>
        <w:rPr>
          <w:rFonts w:hint="eastAsia" w:ascii="仿宋" w:hAnsi="仿宋" w:eastAsia="仿宋" w:cs="仿宋"/>
          <w:sz w:val="30"/>
          <w:szCs w:val="30"/>
        </w:rPr>
        <w:t>，对</w:t>
      </w:r>
      <w:r>
        <w:rPr>
          <w:rFonts w:hint="eastAsia" w:ascii="仿宋" w:hAnsi="仿宋" w:eastAsia="仿宋" w:cs="仿宋"/>
          <w:sz w:val="30"/>
          <w:szCs w:val="30"/>
          <w:lang w:eastAsia="zh-CN"/>
        </w:rPr>
        <w:t>补贴</w:t>
      </w:r>
      <w:r>
        <w:rPr>
          <w:rFonts w:hint="eastAsia" w:ascii="仿宋" w:hAnsi="仿宋" w:eastAsia="仿宋" w:cs="仿宋"/>
          <w:sz w:val="30"/>
          <w:szCs w:val="30"/>
        </w:rPr>
        <w:t>项目各项工作进行了规定，但</w:t>
      </w:r>
      <w:r>
        <w:rPr>
          <w:rFonts w:hint="eastAsia" w:ascii="仿宋" w:hAnsi="仿宋" w:eastAsia="仿宋" w:cs="仿宋"/>
          <w:sz w:val="30"/>
          <w:szCs w:val="30"/>
          <w:lang w:eastAsia="zh-CN"/>
        </w:rPr>
        <w:t>相关</w:t>
      </w:r>
      <w:r>
        <w:rPr>
          <w:rFonts w:hint="eastAsia" w:ascii="仿宋" w:hAnsi="仿宋" w:eastAsia="仿宋" w:cs="仿宋"/>
          <w:sz w:val="30"/>
          <w:szCs w:val="30"/>
        </w:rPr>
        <w:t>管理制度较分散，未</w:t>
      </w:r>
      <w:r>
        <w:rPr>
          <w:rFonts w:hint="eastAsia" w:ascii="仿宋" w:hAnsi="仿宋" w:eastAsia="仿宋" w:cs="仿宋"/>
          <w:sz w:val="30"/>
          <w:szCs w:val="30"/>
          <w:lang w:eastAsia="zh-CN"/>
        </w:rPr>
        <w:t>进行整合</w:t>
      </w:r>
      <w:r>
        <w:rPr>
          <w:rFonts w:hint="eastAsia" w:ascii="仿宋" w:hAnsi="仿宋" w:eastAsia="仿宋" w:cs="仿宋"/>
          <w:sz w:val="30"/>
          <w:szCs w:val="30"/>
        </w:rPr>
        <w:t>。以上事项共计扣</w:t>
      </w:r>
      <w:r>
        <w:rPr>
          <w:rFonts w:hint="eastAsia" w:ascii="仿宋" w:hAnsi="仿宋" w:eastAsia="仿宋" w:cs="仿宋"/>
          <w:sz w:val="30"/>
          <w:szCs w:val="30"/>
          <w:lang w:val="en-US" w:eastAsia="zh-CN"/>
        </w:rPr>
        <w:t>0</w:t>
      </w:r>
      <w:r>
        <w:rPr>
          <w:rFonts w:hint="eastAsia" w:ascii="仿宋" w:hAnsi="仿宋" w:eastAsia="仿宋" w:cs="仿宋"/>
          <w:sz w:val="30"/>
          <w:szCs w:val="30"/>
        </w:rPr>
        <w:t>.5分。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制度执行有效性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3分，得分1分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区就业局严格按照南岸人社发〔2019〕71号和南岸人社发〔2016〕107号等文件执行，遵守相关法律法规，项目申请、审核资料齐全，但局内部项目存在申请资料、审核签字不规范的情况。①批次号MD202095稳岗月数1的申请单经办人签字存在用涂改液后修改签字情况，批次号vivo202077稳岗月数1的补贴经费存在用涂改液后修改书写情况；②批次号vivo202006稳岗月数2的招工补贴申请单缺少负责人签字；③重庆交大孵化基地重庆李子湖新材料科技有限公司等补贴申请资料合同未盖章。以上事项共计扣2.0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项目质量可控性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3分，得分3分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就业补助项目质量可控。①孵化基地补助对象资格需经孵化基地审核无误后，提供微小企业法人身份证、合同书、营业执照复印件和孵化基地盖章确认的企业名单送至区就业局审核。经就业局经办人、科室负责人、会计、分管领导和主要领导审核签字后，拨付补助资金。②招工项目补助由区重点企业或人力资源公司每月将入职人员信息及身份证资料送至区就业局产业服务科，产业服务科人员每月和人力资源公司、重点企业三方核对招工人员信息，并对提供的人员信息在系统中检查社保缴纳情况，检查是否为重复享受人员，经经办人和负责人签字无误后统一送至区财政局审核。</w:t>
      </w:r>
      <w:r>
        <w:rPr>
          <w:rFonts w:hint="eastAsia" w:ascii="仿宋" w:hAnsi="仿宋" w:eastAsia="仿宋" w:cs="仿宋"/>
          <w:sz w:val="30"/>
          <w:szCs w:val="30"/>
          <w:lang w:eastAsia="zh-CN"/>
        </w:rPr>
        <w:t>不扣分。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档案管理</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2分，得分2分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区就业局对项目资料进行了归档整理，且档案资料编号并装订，档案资料管理规范、完整。</w:t>
      </w:r>
      <w:r>
        <w:rPr>
          <w:rFonts w:hint="eastAsia" w:ascii="仿宋" w:hAnsi="仿宋" w:eastAsia="仿宋" w:cs="仿宋"/>
          <w:sz w:val="30"/>
          <w:szCs w:val="30"/>
          <w:lang w:eastAsia="zh-CN"/>
        </w:rPr>
        <w:t>不扣分。</w:t>
      </w:r>
      <w:bookmarkStart w:id="21" w:name="_Toc1567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2、财务管理</w:t>
      </w:r>
      <w:bookmarkEnd w:id="21"/>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16分，得分13分</w:t>
      </w:r>
      <w:r>
        <w:rPr>
          <w:rFonts w:hint="eastAsia" w:ascii="仿宋" w:hAnsi="仿宋" w:eastAsia="仿宋" w:cs="仿宋"/>
          <w:b w:val="0"/>
          <w:bCs w:val="0"/>
          <w:kern w:val="44"/>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财务</w:t>
      </w:r>
      <w:r>
        <w:rPr>
          <w:rFonts w:hint="eastAsia" w:ascii="仿宋" w:hAnsi="仿宋" w:eastAsia="仿宋" w:cs="仿宋"/>
          <w:b/>
          <w:bCs/>
          <w:sz w:val="30"/>
          <w:szCs w:val="30"/>
        </w:rPr>
        <w:t>制度健全性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3分，得分2分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根据南岸区就业和人才服务局的内部控制手册，制定了《财务管理制度》、《收支业务管理制度》等一系列财务管理制度，制度合法合规，但未制定相应项目资金管理制度。以上事项共计扣1.0分</w:t>
      </w:r>
      <w:r>
        <w:rPr>
          <w:rFonts w:hint="eastAsia" w:ascii="仿宋" w:hAnsi="仿宋" w:eastAsia="仿宋" w:cs="仿宋"/>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资金使用合规性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10分，得分8分</w:t>
      </w:r>
      <w:r>
        <w:rPr>
          <w:rFonts w:hint="eastAsia" w:ascii="仿宋" w:hAnsi="仿宋" w:eastAsia="仿宋" w:cs="仿宋"/>
          <w:b w:val="0"/>
          <w:bCs w:val="0"/>
          <w:kern w:val="44"/>
          <w:sz w:val="30"/>
          <w:szCs w:val="30"/>
          <w:lang w:eastAsia="zh-CN"/>
        </w:rPr>
        <w:t>）：</w:t>
      </w:r>
      <w:r>
        <w:rPr>
          <w:rFonts w:ascii="仿宋" w:hAnsi="仿宋" w:eastAsia="仿宋" w:cs="仿宋"/>
          <w:sz w:val="30"/>
          <w:szCs w:val="30"/>
        </w:rPr>
        <w:t>区就业局</w:t>
      </w:r>
      <w:r>
        <w:rPr>
          <w:rFonts w:hint="eastAsia" w:ascii="仿宋" w:hAnsi="仿宋" w:eastAsia="仿宋" w:cs="仿宋"/>
          <w:sz w:val="30"/>
          <w:szCs w:val="30"/>
        </w:rPr>
        <w:t>的就业补助项目</w:t>
      </w:r>
      <w:r>
        <w:rPr>
          <w:rFonts w:ascii="仿宋" w:hAnsi="仿宋" w:eastAsia="仿宋" w:cs="仿宋"/>
          <w:sz w:val="30"/>
          <w:szCs w:val="30"/>
        </w:rPr>
        <w:t>资金拨付有完整的审批程序和手续，资金支出符合项目预算批复规定用途，资金使用符合国家财经法规和财务管理制度及有关专项资金管理办法的规定，未发现截留、挤占、挪用、虚列支出等情况。</w:t>
      </w:r>
      <w:r>
        <w:rPr>
          <w:rFonts w:hint="eastAsia" w:ascii="仿宋" w:hAnsi="仿宋" w:eastAsia="仿宋" w:cs="仿宋"/>
          <w:sz w:val="30"/>
          <w:szCs w:val="30"/>
        </w:rPr>
        <w:t>根据凭证JZ-01-0028，临聘人员年终考核付款通知书委托单位仅加盖收款专用章，没有相关人员签字；根据JZ-04-0014，临聘人员加班费发放表内容不够具体，误餐补贴未标明早中晚餐，不便于核实；根据JZ-12-0023，重点企业招工补贴后附单据企业仅盖章未签字确认。以上事项共计扣2.0分。</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财务监控有效性</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3分，得分3分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根据南岸区就业和人才服务局的内部控制手册，单位已建立健全的财务管理制度对资金的使用进行监管，采取了相应的财务检查等必要的监控措施或手段。</w:t>
      </w:r>
      <w:r>
        <w:rPr>
          <w:rFonts w:hint="eastAsia" w:ascii="仿宋" w:hAnsi="仿宋" w:eastAsia="仿宋" w:cs="仿宋"/>
          <w:sz w:val="30"/>
          <w:szCs w:val="30"/>
          <w:lang w:eastAsia="zh-CN"/>
        </w:rPr>
        <w:t>不扣分。</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ascii="仿宋" w:hAnsi="仿宋" w:cs="仿宋"/>
          <w:sz w:val="30"/>
          <w:szCs w:val="30"/>
        </w:rPr>
      </w:pPr>
      <w:bookmarkStart w:id="22" w:name="_Toc28272"/>
      <w:r>
        <w:rPr>
          <w:rFonts w:hint="eastAsia" w:ascii="仿宋" w:hAnsi="仿宋" w:eastAsia="仿宋" w:cs="仿宋"/>
          <w:b/>
          <w:bCs/>
          <w:kern w:val="2"/>
          <w:sz w:val="30"/>
          <w:szCs w:val="30"/>
          <w:lang w:val="en-US" w:eastAsia="zh-CN" w:bidi="ar-SA"/>
        </w:rPr>
        <w:t>（三）项目产出</w:t>
      </w:r>
      <w:bookmarkEnd w:id="22"/>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30分，得分25分</w:t>
      </w:r>
      <w:r>
        <w:rPr>
          <w:rFonts w:hint="eastAsia" w:ascii="仿宋" w:hAnsi="仿宋" w:eastAsia="仿宋" w:cs="仿宋"/>
          <w:b w:val="0"/>
          <w:bCs w:val="0"/>
          <w:kern w:val="44"/>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bookmarkStart w:id="23" w:name="_Toc6731"/>
      <w:r>
        <w:rPr>
          <w:rFonts w:hint="eastAsia" w:ascii="仿宋" w:hAnsi="仿宋" w:eastAsia="仿宋" w:cs="仿宋"/>
          <w:b/>
          <w:bCs/>
          <w:sz w:val="30"/>
          <w:szCs w:val="30"/>
        </w:rPr>
        <w:t>1、</w:t>
      </w:r>
      <w:bookmarkEnd w:id="23"/>
      <w:r>
        <w:rPr>
          <w:rFonts w:hint="eastAsia" w:ascii="仿宋" w:hAnsi="仿宋" w:eastAsia="仿宋" w:cs="仿宋"/>
          <w:b/>
          <w:bCs/>
          <w:sz w:val="30"/>
          <w:szCs w:val="30"/>
        </w:rPr>
        <w:t>产出数量</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20分，得分15分</w:t>
      </w:r>
      <w:r>
        <w:rPr>
          <w:rFonts w:hint="eastAsia" w:ascii="仿宋" w:hAnsi="仿宋" w:eastAsia="仿宋" w:cs="仿宋"/>
          <w:b w:val="0"/>
          <w:bCs w:val="0"/>
          <w:kern w:val="44"/>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ascii="仿宋" w:hAnsi="仿宋" w:eastAsia="仿宋" w:cs="仿宋"/>
          <w:b/>
          <w:bCs/>
          <w:sz w:val="30"/>
          <w:szCs w:val="30"/>
        </w:rPr>
        <w:t>专场招聘会完成率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5分，得分2分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根据重庆市南岸区2020年预算项目绩效目标自评表，区就业局2020年全年计划开展32场专场招聘会，实际开展12场专场招聘会，专场招聘会完成率为37.5%。因疫情影响未全部开展，酌情扣3分。</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hint="eastAsia" w:ascii="仿宋" w:hAnsi="仿宋" w:eastAsia="仿宋" w:cs="仿宋"/>
          <w:b w:val="0"/>
          <w:bCs w:val="0"/>
          <w:sz w:val="30"/>
          <w:szCs w:val="30"/>
        </w:rPr>
      </w:pPr>
      <w:r>
        <w:rPr>
          <w:rFonts w:hint="eastAsia" w:ascii="仿宋" w:hAnsi="仿宋" w:eastAsia="仿宋" w:cs="仿宋"/>
          <w:sz w:val="30"/>
          <w:szCs w:val="30"/>
        </w:rPr>
        <w:t>职业培训开班完成率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5分，得分4分</w:t>
      </w:r>
      <w:r>
        <w:rPr>
          <w:rFonts w:hint="eastAsia" w:ascii="仿宋" w:hAnsi="仿宋" w:eastAsia="仿宋" w:cs="仿宋"/>
          <w:b w:val="0"/>
          <w:bCs w:val="0"/>
          <w:kern w:val="44"/>
          <w:sz w:val="30"/>
          <w:szCs w:val="30"/>
          <w:lang w:eastAsia="zh-CN"/>
        </w:rPr>
        <w:t>）：</w:t>
      </w:r>
      <w:r>
        <w:rPr>
          <w:rFonts w:hint="eastAsia" w:ascii="仿宋" w:hAnsi="仿宋" w:eastAsia="仿宋" w:cs="仿宋"/>
          <w:b w:val="0"/>
          <w:bCs w:val="0"/>
          <w:sz w:val="30"/>
          <w:szCs w:val="30"/>
        </w:rPr>
        <w:t>根据重庆市南岸区2020年预算项目绩效目标自评表，区就业局2020年全年计划开班500批，实际开班461批，职业培训开班完成率为92%。以上事项共计扣1.0分。</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hint="eastAsia" w:ascii="仿宋" w:hAnsi="仿宋" w:eastAsia="仿宋" w:cs="仿宋"/>
          <w:b w:val="0"/>
          <w:bCs w:val="0"/>
          <w:sz w:val="30"/>
          <w:szCs w:val="30"/>
        </w:rPr>
      </w:pPr>
      <w:r>
        <w:rPr>
          <w:rFonts w:hint="eastAsia" w:ascii="仿宋" w:hAnsi="仿宋" w:eastAsia="仿宋" w:cs="仿宋"/>
          <w:sz w:val="30"/>
          <w:szCs w:val="30"/>
        </w:rPr>
        <w:t>补贴发放完成率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5分，得分4分</w:t>
      </w:r>
      <w:r>
        <w:rPr>
          <w:rFonts w:hint="eastAsia" w:ascii="仿宋" w:hAnsi="仿宋" w:eastAsia="仿宋" w:cs="仿宋"/>
          <w:b w:val="0"/>
          <w:bCs w:val="0"/>
          <w:kern w:val="44"/>
          <w:sz w:val="30"/>
          <w:szCs w:val="30"/>
          <w:lang w:eastAsia="zh-CN"/>
        </w:rPr>
        <w:t>）</w:t>
      </w:r>
      <w:bookmarkStart w:id="24" w:name="_Toc7829"/>
      <w:r>
        <w:rPr>
          <w:rFonts w:hint="eastAsia" w:ascii="仿宋" w:hAnsi="仿宋" w:eastAsia="仿宋" w:cs="仿宋"/>
          <w:b w:val="0"/>
          <w:bCs w:val="0"/>
          <w:kern w:val="44"/>
          <w:sz w:val="30"/>
          <w:szCs w:val="30"/>
          <w:lang w:eastAsia="zh-CN"/>
        </w:rPr>
        <w:t>：</w:t>
      </w:r>
      <w:r>
        <w:rPr>
          <w:rFonts w:hint="eastAsia" w:ascii="仿宋" w:hAnsi="仿宋" w:eastAsia="仿宋" w:cs="仿宋"/>
          <w:b w:val="0"/>
          <w:bCs w:val="0"/>
          <w:sz w:val="30"/>
          <w:szCs w:val="30"/>
        </w:rPr>
        <w:t>区就业局2020</w:t>
      </w:r>
      <w:r>
        <w:rPr>
          <w:rFonts w:hint="eastAsia" w:ascii="仿宋" w:hAnsi="仿宋" w:eastAsia="仿宋" w:cs="仿宋"/>
          <w:b w:val="0"/>
          <w:bCs w:val="0"/>
          <w:sz w:val="30"/>
          <w:szCs w:val="30"/>
          <w:lang w:eastAsia="zh-CN"/>
        </w:rPr>
        <w:t>年</w:t>
      </w:r>
      <w:r>
        <w:rPr>
          <w:rFonts w:hint="eastAsia" w:ascii="仿宋" w:hAnsi="仿宋" w:eastAsia="仿宋" w:cs="仿宋"/>
          <w:b w:val="0"/>
          <w:bCs w:val="0"/>
          <w:sz w:val="30"/>
          <w:szCs w:val="30"/>
        </w:rPr>
        <w:t>就业创新、重点企业招工、孵化基地等项目计划资金806.85万，扣除区级就业创新专项经费140.00万元，应发放补贴金额666.85万元，实际完成补贴发放数635.61万元，结余31.24万元</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补贴完成率为95.31%。以上事项共计扣1.0分。</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hint="eastAsia" w:ascii="仿宋" w:hAnsi="仿宋" w:eastAsia="仿宋" w:cs="仿宋"/>
          <w:b w:val="0"/>
          <w:bCs w:val="0"/>
          <w:sz w:val="30"/>
          <w:szCs w:val="30"/>
        </w:rPr>
      </w:pPr>
      <w:r>
        <w:rPr>
          <w:rFonts w:hint="eastAsia" w:ascii="仿宋" w:hAnsi="仿宋" w:eastAsia="仿宋" w:cs="仿宋"/>
          <w:sz w:val="30"/>
          <w:szCs w:val="30"/>
        </w:rPr>
        <w:t>招工送工完成率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5分，得分5分</w:t>
      </w:r>
      <w:r>
        <w:rPr>
          <w:rFonts w:hint="eastAsia" w:ascii="仿宋" w:hAnsi="仿宋" w:eastAsia="仿宋" w:cs="仿宋"/>
          <w:b w:val="0"/>
          <w:bCs w:val="0"/>
          <w:kern w:val="44"/>
          <w:sz w:val="30"/>
          <w:szCs w:val="30"/>
          <w:lang w:eastAsia="zh-CN"/>
        </w:rPr>
        <w:t>）：</w:t>
      </w:r>
      <w:r>
        <w:rPr>
          <w:rFonts w:hint="eastAsia" w:ascii="仿宋" w:hAnsi="仿宋" w:eastAsia="仿宋" w:cs="仿宋"/>
          <w:b w:val="0"/>
          <w:bCs w:val="0"/>
          <w:sz w:val="30"/>
          <w:szCs w:val="30"/>
        </w:rPr>
        <w:t>区就业局</w:t>
      </w:r>
      <w:r>
        <w:rPr>
          <w:rFonts w:ascii="仿宋" w:hAnsi="仿宋" w:eastAsia="仿宋" w:cs="仿宋"/>
          <w:b w:val="0"/>
          <w:bCs w:val="0"/>
          <w:sz w:val="30"/>
          <w:szCs w:val="30"/>
        </w:rPr>
        <w:t>2020年计划</w:t>
      </w:r>
      <w:r>
        <w:rPr>
          <w:rFonts w:hint="eastAsia" w:ascii="仿宋" w:hAnsi="仿宋" w:eastAsia="仿宋" w:cs="仿宋"/>
          <w:b w:val="0"/>
          <w:bCs w:val="0"/>
          <w:sz w:val="30"/>
          <w:szCs w:val="30"/>
        </w:rPr>
        <w:t>2020年计招工补贴4100人，实际全年补贴4631人，招工送工完成率为112.95%。</w:t>
      </w:r>
      <w:r>
        <w:rPr>
          <w:rFonts w:hint="eastAsia" w:ascii="仿宋" w:hAnsi="仿宋" w:eastAsia="仿宋" w:cs="仿宋"/>
          <w:b w:val="0"/>
          <w:bCs w:val="0"/>
          <w:sz w:val="30"/>
          <w:szCs w:val="30"/>
          <w:lang w:eastAsia="zh-CN"/>
        </w:rPr>
        <w:t>不扣分。</w:t>
      </w:r>
    </w:p>
    <w:bookmarkEnd w:id="24"/>
    <w:p>
      <w:pPr>
        <w:pStyle w:val="30"/>
        <w:pageBreakBefore w:val="0"/>
        <w:widowControl w:val="0"/>
        <w:numPr>
          <w:ilvl w:val="0"/>
          <w:numId w:val="2"/>
        </w:numPr>
        <w:kinsoku/>
        <w:wordWrap/>
        <w:overflowPunct/>
        <w:topLinePunct w:val="0"/>
        <w:autoSpaceDE/>
        <w:autoSpaceDN/>
        <w:bidi w:val="0"/>
        <w:adjustRightInd/>
        <w:snapToGrid/>
        <w:spacing w:before="156" w:after="156" w:line="240" w:lineRule="auto"/>
        <w:ind w:firstLine="602" w:firstLineChars="200"/>
        <w:jc w:val="left"/>
        <w:textAlignment w:val="auto"/>
        <w:rPr>
          <w:rFonts w:ascii="仿宋" w:hAnsi="仿宋" w:eastAsia="仿宋" w:cs="仿宋"/>
          <w:sz w:val="30"/>
          <w:szCs w:val="30"/>
        </w:rPr>
      </w:pPr>
      <w:r>
        <w:rPr>
          <w:rFonts w:hint="eastAsia" w:ascii="仿宋" w:hAnsi="仿宋" w:eastAsia="仿宋" w:cs="仿宋"/>
          <w:sz w:val="30"/>
          <w:szCs w:val="30"/>
        </w:rPr>
        <w:t>产出质量</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5分，得分5分</w:t>
      </w:r>
      <w:r>
        <w:rPr>
          <w:rFonts w:hint="eastAsia" w:ascii="仿宋" w:hAnsi="仿宋" w:eastAsia="仿宋" w:cs="仿宋"/>
          <w:b w:val="0"/>
          <w:bCs w:val="0"/>
          <w:kern w:val="44"/>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lang w:eastAsia="zh-CN"/>
        </w:rPr>
      </w:pPr>
      <w:r>
        <w:rPr>
          <w:rFonts w:ascii="仿宋" w:hAnsi="仿宋" w:eastAsia="仿宋" w:cs="仿宋"/>
          <w:b/>
          <w:bCs/>
          <w:sz w:val="30"/>
          <w:szCs w:val="30"/>
        </w:rPr>
        <w:t>质量达标率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5分，得分5分</w:t>
      </w:r>
      <w:r>
        <w:rPr>
          <w:rFonts w:hint="eastAsia" w:ascii="仿宋" w:hAnsi="仿宋" w:eastAsia="仿宋" w:cs="仿宋"/>
          <w:b w:val="0"/>
          <w:bCs w:val="0"/>
          <w:kern w:val="44"/>
          <w:sz w:val="30"/>
          <w:szCs w:val="30"/>
          <w:lang w:eastAsia="zh-CN"/>
        </w:rPr>
        <w:t>）：</w:t>
      </w:r>
      <w:r>
        <w:rPr>
          <w:rFonts w:ascii="仿宋" w:hAnsi="仿宋" w:eastAsia="仿宋" w:cs="仿宋"/>
          <w:sz w:val="30"/>
          <w:szCs w:val="30"/>
        </w:rPr>
        <w:t>就业补助项目对新增人员申报资料均经三级复核审批，及时剔除不符合政策条件的人员。通过查看项目申报资料，观看审核流程及现场走访，未发现2020年就业补助发放人员中存在不符合政策条件的情况</w:t>
      </w:r>
      <w:r>
        <w:rPr>
          <w:rFonts w:hint="eastAsia" w:ascii="仿宋" w:hAnsi="仿宋" w:eastAsia="仿宋" w:cs="仿宋"/>
          <w:sz w:val="30"/>
          <w:szCs w:val="30"/>
        </w:rPr>
        <w:t>，质量达标率100%。</w:t>
      </w:r>
      <w:r>
        <w:rPr>
          <w:rFonts w:hint="eastAsia" w:ascii="仿宋" w:hAnsi="仿宋" w:eastAsia="仿宋" w:cs="仿宋"/>
          <w:sz w:val="30"/>
          <w:szCs w:val="30"/>
          <w:lang w:eastAsia="zh-CN"/>
        </w:rPr>
        <w:t>不扣分。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val="0"/>
          <w:bCs w:val="0"/>
          <w:kern w:val="44"/>
          <w:sz w:val="30"/>
          <w:szCs w:val="30"/>
          <w:lang w:eastAsia="zh-CN"/>
        </w:rPr>
      </w:pPr>
      <w:r>
        <w:rPr>
          <w:rFonts w:hint="eastAsia" w:ascii="仿宋" w:hAnsi="仿宋" w:eastAsia="仿宋" w:cs="仿宋"/>
          <w:b/>
          <w:bCs/>
          <w:kern w:val="44"/>
          <w:sz w:val="30"/>
          <w:szCs w:val="30"/>
          <w:lang w:val="en-US" w:eastAsia="zh-CN" w:bidi="ar-SA"/>
        </w:rPr>
        <w:t>3、产出时效（</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5分，得分5分</w:t>
      </w:r>
      <w:r>
        <w:rPr>
          <w:rFonts w:hint="eastAsia" w:ascii="仿宋" w:hAnsi="仿宋" w:eastAsia="仿宋" w:cs="仿宋"/>
          <w:b w:val="0"/>
          <w:bCs w:val="0"/>
          <w:kern w:val="44"/>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补贴及时率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5分，得分5分</w:t>
      </w:r>
      <w:r>
        <w:rPr>
          <w:rFonts w:hint="eastAsia" w:ascii="仿宋" w:hAnsi="仿宋" w:eastAsia="仿宋" w:cs="仿宋"/>
          <w:b w:val="0"/>
          <w:bCs w:val="0"/>
          <w:kern w:val="44"/>
          <w:sz w:val="30"/>
          <w:szCs w:val="30"/>
          <w:lang w:eastAsia="zh-CN"/>
        </w:rPr>
        <w:t>）：</w:t>
      </w:r>
      <w:r>
        <w:rPr>
          <w:rFonts w:ascii="仿宋" w:hAnsi="仿宋" w:eastAsia="仿宋" w:cs="仿宋"/>
          <w:b w:val="0"/>
          <w:bCs w:val="0"/>
          <w:sz w:val="30"/>
          <w:szCs w:val="30"/>
        </w:rPr>
        <w:t>经查看明细账和业务回单，</w:t>
      </w:r>
      <w:r>
        <w:rPr>
          <w:rFonts w:hint="eastAsia" w:ascii="仿宋" w:hAnsi="仿宋" w:eastAsia="仿宋" w:cs="仿宋"/>
          <w:b w:val="0"/>
          <w:bCs w:val="0"/>
          <w:sz w:val="30"/>
          <w:szCs w:val="30"/>
        </w:rPr>
        <w:t>孵化基地补贴于2020年12月31日拨付，招工补贴每月月底拨付一次，</w:t>
      </w:r>
      <w:r>
        <w:rPr>
          <w:rFonts w:ascii="仿宋" w:hAnsi="仿宋" w:eastAsia="仿宋" w:cs="仿宋"/>
          <w:b w:val="0"/>
          <w:bCs w:val="0"/>
          <w:sz w:val="30"/>
          <w:szCs w:val="30"/>
        </w:rPr>
        <w:t>补贴拨付及时。通过问卷调查，一共141份有效问卷，经统计，受益对象对于就业补贴资金</w:t>
      </w:r>
      <w:r>
        <w:rPr>
          <w:rFonts w:hint="eastAsia" w:ascii="仿宋" w:hAnsi="仿宋" w:eastAsia="仿宋" w:cs="仿宋"/>
          <w:b w:val="0"/>
          <w:bCs w:val="0"/>
          <w:sz w:val="30"/>
          <w:szCs w:val="30"/>
        </w:rPr>
        <w:t>拨付</w:t>
      </w:r>
      <w:r>
        <w:rPr>
          <w:rFonts w:ascii="仿宋" w:hAnsi="仿宋" w:eastAsia="仿宋" w:cs="仿宋"/>
          <w:b w:val="0"/>
          <w:bCs w:val="0"/>
          <w:sz w:val="30"/>
          <w:szCs w:val="30"/>
        </w:rPr>
        <w:t>到位率和及时率满意</w:t>
      </w:r>
      <w:r>
        <w:rPr>
          <w:rFonts w:hint="eastAsia" w:ascii="仿宋" w:hAnsi="仿宋" w:eastAsia="仿宋" w:cs="仿宋"/>
          <w:b w:val="0"/>
          <w:bCs w:val="0"/>
          <w:sz w:val="30"/>
          <w:szCs w:val="30"/>
        </w:rPr>
        <w:t>度</w:t>
      </w:r>
      <w:r>
        <w:rPr>
          <w:rFonts w:ascii="仿宋" w:hAnsi="仿宋" w:eastAsia="仿宋" w:cs="仿宋"/>
          <w:b w:val="0"/>
          <w:bCs w:val="0"/>
          <w:sz w:val="30"/>
          <w:szCs w:val="30"/>
        </w:rPr>
        <w:t>为98.58%。</w:t>
      </w:r>
      <w:r>
        <w:rPr>
          <w:rFonts w:hint="eastAsia" w:ascii="仿宋" w:hAnsi="仿宋" w:eastAsia="仿宋" w:cs="仿宋"/>
          <w:b w:val="0"/>
          <w:bCs w:val="0"/>
          <w:sz w:val="30"/>
          <w:szCs w:val="30"/>
          <w:lang w:eastAsia="zh-CN"/>
        </w:rPr>
        <w:t>不扣分。</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cs="仿宋"/>
          <w:sz w:val="30"/>
          <w:szCs w:val="30"/>
        </w:rPr>
      </w:pPr>
      <w:bookmarkStart w:id="25" w:name="_Toc1175"/>
      <w:r>
        <w:rPr>
          <w:rFonts w:hint="eastAsia" w:ascii="仿宋" w:hAnsi="仿宋" w:cs="仿宋"/>
          <w:sz w:val="30"/>
          <w:szCs w:val="30"/>
        </w:rPr>
        <w:t>（四）项目效果分析</w:t>
      </w:r>
      <w:bookmarkEnd w:id="25"/>
      <w:r>
        <w:rPr>
          <w:rFonts w:hint="eastAsia" w:ascii="仿宋" w:hAnsi="仿宋" w:eastAsia="仿宋" w:cs="仿宋"/>
          <w:b w:val="0"/>
          <w:bCs w:val="0"/>
          <w:kern w:val="44"/>
          <w:sz w:val="30"/>
          <w:szCs w:val="30"/>
          <w:lang w:eastAsia="zh-CN"/>
        </w:rPr>
        <w:t>（总分</w:t>
      </w:r>
      <w:r>
        <w:rPr>
          <w:rFonts w:hint="eastAsia" w:ascii="仿宋" w:hAnsi="仿宋" w:cs="仿宋"/>
          <w:b w:val="0"/>
          <w:bCs w:val="0"/>
          <w:kern w:val="44"/>
          <w:sz w:val="30"/>
          <w:szCs w:val="30"/>
          <w:lang w:val="en-US" w:eastAsia="zh-CN"/>
        </w:rPr>
        <w:t>30</w:t>
      </w:r>
      <w:r>
        <w:rPr>
          <w:rFonts w:hint="eastAsia" w:ascii="仿宋" w:hAnsi="仿宋" w:eastAsia="仿宋" w:cs="仿宋"/>
          <w:b w:val="0"/>
          <w:bCs w:val="0"/>
          <w:kern w:val="44"/>
          <w:sz w:val="30"/>
          <w:szCs w:val="30"/>
          <w:lang w:val="en-US" w:eastAsia="zh-CN"/>
        </w:rPr>
        <w:t>分，得分</w:t>
      </w:r>
      <w:r>
        <w:rPr>
          <w:rFonts w:hint="eastAsia" w:ascii="仿宋" w:hAnsi="仿宋" w:cs="仿宋"/>
          <w:b w:val="0"/>
          <w:bCs w:val="0"/>
          <w:kern w:val="44"/>
          <w:sz w:val="30"/>
          <w:szCs w:val="30"/>
          <w:lang w:val="en-US" w:eastAsia="zh-CN"/>
        </w:rPr>
        <w:t>27</w:t>
      </w:r>
      <w:r>
        <w:rPr>
          <w:rFonts w:hint="eastAsia" w:ascii="仿宋" w:hAnsi="仿宋" w:eastAsia="仿宋" w:cs="仿宋"/>
          <w:b w:val="0"/>
          <w:bCs w:val="0"/>
          <w:kern w:val="44"/>
          <w:sz w:val="30"/>
          <w:szCs w:val="30"/>
          <w:lang w:val="en-US" w:eastAsia="zh-CN"/>
        </w:rPr>
        <w:t>分</w:t>
      </w:r>
      <w:r>
        <w:rPr>
          <w:rFonts w:hint="eastAsia" w:ascii="仿宋" w:hAnsi="仿宋" w:eastAsia="仿宋" w:cs="仿宋"/>
          <w:b w:val="0"/>
          <w:bCs w:val="0"/>
          <w:kern w:val="44"/>
          <w:sz w:val="30"/>
          <w:szCs w:val="30"/>
          <w:lang w:eastAsia="zh-CN"/>
        </w:rPr>
        <w:t>）</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hint="eastAsia" w:ascii="仿宋" w:hAnsi="仿宋" w:eastAsia="仿宋" w:cs="仿宋"/>
          <w:b w:val="0"/>
          <w:bCs w:val="0"/>
          <w:kern w:val="44"/>
          <w:sz w:val="30"/>
          <w:szCs w:val="30"/>
          <w:lang w:eastAsia="zh-CN"/>
        </w:rPr>
      </w:pPr>
      <w:bookmarkStart w:id="26" w:name="_Toc7417"/>
      <w:r>
        <w:rPr>
          <w:rFonts w:hint="eastAsia" w:ascii="仿宋" w:hAnsi="仿宋" w:eastAsia="仿宋" w:cs="仿宋"/>
          <w:sz w:val="30"/>
          <w:szCs w:val="30"/>
        </w:rPr>
        <w:t>1、经济效益</w:t>
      </w:r>
      <w:bookmarkEnd w:id="26"/>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5分，得分4分</w:t>
      </w:r>
      <w:r>
        <w:rPr>
          <w:rFonts w:hint="eastAsia" w:ascii="仿宋" w:hAnsi="仿宋" w:eastAsia="仿宋" w:cs="仿宋"/>
          <w:b w:val="0"/>
          <w:bCs w:val="0"/>
          <w:kern w:val="44"/>
          <w:sz w:val="30"/>
          <w:szCs w:val="30"/>
          <w:lang w:eastAsia="zh-CN"/>
        </w:rPr>
        <w:t>）</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经济效益</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5分，得分4分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lang w:eastAsia="zh-CN"/>
        </w:rPr>
        <w:t>：</w:t>
      </w:r>
      <w:r>
        <w:rPr>
          <w:rFonts w:hint="eastAsia" w:ascii="仿宋" w:hAnsi="仿宋" w:eastAsia="仿宋" w:cs="仿宋"/>
          <w:b w:val="0"/>
          <w:bCs w:val="0"/>
          <w:sz w:val="30"/>
          <w:szCs w:val="30"/>
        </w:rPr>
        <w:t>通过现场询问和问卷调查，2020年全区送工补贴4361人，保障了区内重点产业企业招工用工，促进企业经济发展，对南岸区经济发展具有直接影响。2020年全区累计补助单间46户、卡位145个，创业孵化基地补贴，降低了创业孵化基地和入孵企业的运营成本、提升创业孵化成效，但孵化基地部分入孵企业质量不高，绝大部分为商品批发贸易和服务类企业，对地区经济社会发展的贡献力不足。以上事项共计扣1.0分。</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ascii="仿宋" w:hAnsi="仿宋" w:eastAsia="仿宋" w:cs="仿宋"/>
          <w:sz w:val="30"/>
          <w:szCs w:val="30"/>
        </w:rPr>
      </w:pPr>
      <w:bookmarkStart w:id="27" w:name="_Toc16231"/>
      <w:r>
        <w:rPr>
          <w:rFonts w:hint="eastAsia" w:ascii="仿宋" w:hAnsi="仿宋" w:eastAsia="仿宋" w:cs="仿宋"/>
          <w:sz w:val="30"/>
          <w:szCs w:val="30"/>
        </w:rPr>
        <w:t>2、社会效益</w:t>
      </w:r>
      <w:bookmarkEnd w:id="27"/>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15分，得分13分</w:t>
      </w:r>
      <w:r>
        <w:rPr>
          <w:rFonts w:hint="eastAsia" w:ascii="仿宋" w:hAnsi="仿宋" w:eastAsia="仿宋" w:cs="仿宋"/>
          <w:b w:val="0"/>
          <w:bCs w:val="0"/>
          <w:kern w:val="44"/>
          <w:sz w:val="30"/>
          <w:szCs w:val="30"/>
          <w:lang w:eastAsia="zh-CN"/>
        </w:rPr>
        <w:t>）</w:t>
      </w: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观念引导</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5分，得分5分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贯彻落实党的十七大关于“实施扩大就业的发展战略，促进以创业带动就业”的要求，对创业人员补助，鼓励其创业，以创业带动就业。形成“大众创业，万众创新”生动局面。</w:t>
      </w:r>
      <w:r>
        <w:rPr>
          <w:rFonts w:hint="eastAsia" w:ascii="仿宋" w:hAnsi="仿宋" w:eastAsia="仿宋" w:cs="仿宋"/>
          <w:sz w:val="30"/>
          <w:szCs w:val="30"/>
          <w:lang w:eastAsia="zh-CN"/>
        </w:rPr>
        <w:t>不扣分。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社会稳定</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5分，得分4分</w:t>
      </w:r>
      <w:r>
        <w:rPr>
          <w:rFonts w:hint="eastAsia" w:ascii="仿宋" w:hAnsi="仿宋" w:eastAsia="仿宋" w:cs="仿宋"/>
          <w:b w:val="0"/>
          <w:bCs w:val="0"/>
          <w:kern w:val="44"/>
          <w:sz w:val="30"/>
          <w:szCs w:val="30"/>
          <w:lang w:eastAsia="zh-CN"/>
        </w:rPr>
        <w:t>）：</w:t>
      </w:r>
      <w:r>
        <w:rPr>
          <w:rFonts w:hint="eastAsia" w:ascii="仿宋" w:hAnsi="仿宋" w:eastAsia="仿宋" w:cs="仿宋"/>
          <w:sz w:val="30"/>
          <w:szCs w:val="30"/>
        </w:rPr>
        <w:t>稳就业是最大的民生，是维持社会稳定的重要法宝，通过问卷星调查，一共有141份有效问卷，其中有63人认为就业补助项目维护社会稳定效果明显，有利于健全社会保障制度，有助于社会良性发展，保障社会人员就业，维护社会稳定。以上事项共计扣1.0分</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val="0"/>
          <w:bCs w:val="0"/>
          <w:kern w:val="2"/>
          <w:sz w:val="30"/>
          <w:szCs w:val="30"/>
        </w:rPr>
      </w:pPr>
      <w:r>
        <w:rPr>
          <w:rFonts w:hint="eastAsia" w:ascii="仿宋" w:hAnsi="仿宋" w:eastAsia="仿宋" w:cs="仿宋"/>
          <w:b/>
          <w:bCs/>
          <w:sz w:val="30"/>
          <w:szCs w:val="30"/>
        </w:rPr>
        <w:t>政策知晓率</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5分，得分4分</w:t>
      </w:r>
      <w:r>
        <w:rPr>
          <w:rFonts w:hint="eastAsia" w:ascii="仿宋" w:hAnsi="仿宋" w:eastAsia="仿宋" w:cs="仿宋"/>
          <w:b w:val="0"/>
          <w:bCs w:val="0"/>
          <w:kern w:val="44"/>
          <w:sz w:val="30"/>
          <w:szCs w:val="30"/>
          <w:lang w:eastAsia="zh-CN"/>
        </w:rPr>
        <w:t>）：</w:t>
      </w:r>
      <w:r>
        <w:rPr>
          <w:rFonts w:hint="eastAsia" w:ascii="仿宋" w:hAnsi="仿宋" w:eastAsia="仿宋" w:cs="仿宋"/>
          <w:b w:val="0"/>
          <w:bCs w:val="0"/>
          <w:kern w:val="2"/>
          <w:sz w:val="30"/>
          <w:szCs w:val="30"/>
        </w:rPr>
        <w:t>通过对孵化基地员工和入孵企业、重点招工企业和人力资源公司的问卷调查，一共收集到141份有效问卷，经统计，受益对象对于就业补贴政策的知晓情况为90.07%。</w:t>
      </w:r>
      <w:r>
        <w:rPr>
          <w:rFonts w:hint="eastAsia" w:ascii="仿宋" w:hAnsi="仿宋" w:eastAsia="仿宋" w:cs="仿宋"/>
          <w:sz w:val="30"/>
          <w:szCs w:val="30"/>
        </w:rPr>
        <w:t>以上事项共计扣1.0分。</w:t>
      </w:r>
      <w:r>
        <w:rPr>
          <w:rFonts w:hint="eastAsia" w:ascii="仿宋" w:hAnsi="仿宋" w:eastAsia="仿宋" w:cs="仿宋"/>
          <w:b w:val="0"/>
          <w:bCs w:val="0"/>
          <w:kern w:val="2"/>
          <w:sz w:val="30"/>
          <w:szCs w:val="30"/>
        </w:rPr>
        <w:t>详见下表：</w:t>
      </w:r>
    </w:p>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center"/>
        <w:textAlignment w:val="auto"/>
        <w:rPr>
          <w:rFonts w:hint="eastAsia" w:ascii="仿宋" w:hAnsi="仿宋" w:eastAsia="仿宋" w:cs="仿宋"/>
          <w:kern w:val="2"/>
          <w:sz w:val="30"/>
          <w:szCs w:val="30"/>
        </w:rPr>
      </w:pPr>
      <w:r>
        <w:rPr>
          <w:rFonts w:hint="eastAsia" w:ascii="仿宋" w:hAnsi="仿宋" w:eastAsia="仿宋" w:cs="仿宋"/>
          <w:kern w:val="2"/>
          <w:sz w:val="30"/>
          <w:szCs w:val="30"/>
        </w:rPr>
        <w:t>政策知晓率调查结果统计表</w:t>
      </w:r>
    </w:p>
    <w:tbl>
      <w:tblPr>
        <w:tblStyle w:val="19"/>
        <w:tblW w:w="9119" w:type="dxa"/>
        <w:tblInd w:w="96" w:type="dxa"/>
        <w:tblLayout w:type="autofit"/>
        <w:tblCellMar>
          <w:top w:w="0" w:type="dxa"/>
          <w:left w:w="108" w:type="dxa"/>
          <w:bottom w:w="0" w:type="dxa"/>
          <w:right w:w="108" w:type="dxa"/>
        </w:tblCellMar>
      </w:tblPr>
      <w:tblGrid>
        <w:gridCol w:w="3468"/>
        <w:gridCol w:w="2575"/>
        <w:gridCol w:w="3076"/>
      </w:tblGrid>
      <w:tr>
        <w:tblPrEx>
          <w:tblCellMar>
            <w:top w:w="0" w:type="dxa"/>
            <w:left w:w="108" w:type="dxa"/>
            <w:bottom w:w="0" w:type="dxa"/>
            <w:right w:w="108" w:type="dxa"/>
          </w:tblCellMar>
        </w:tblPrEx>
        <w:trPr>
          <w:trHeight w:val="509" w:hRule="atLeast"/>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3F3F3F"/>
                <w:sz w:val="24"/>
              </w:rPr>
            </w:pPr>
            <w:r>
              <w:rPr>
                <w:rFonts w:hint="eastAsia" w:ascii="仿宋" w:hAnsi="仿宋" w:eastAsia="仿宋" w:cs="仿宋"/>
                <w:b/>
                <w:bCs/>
                <w:color w:val="3F3F3F"/>
                <w:kern w:val="0"/>
                <w:sz w:val="24"/>
                <w:lang w:bidi="ar"/>
              </w:rPr>
              <w:t>知晓</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3F3F3F"/>
                <w:sz w:val="24"/>
              </w:rPr>
            </w:pPr>
            <w:r>
              <w:rPr>
                <w:rFonts w:hint="eastAsia" w:ascii="仿宋" w:hAnsi="仿宋" w:eastAsia="仿宋" w:cs="仿宋"/>
                <w:b/>
                <w:bCs/>
                <w:color w:val="3F3F3F"/>
                <w:kern w:val="0"/>
                <w:sz w:val="24"/>
                <w:lang w:bidi="ar"/>
              </w:rPr>
              <w:t>部分知晓</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不太清楚</w:t>
            </w:r>
          </w:p>
        </w:tc>
      </w:tr>
      <w:tr>
        <w:tblPrEx>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67人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60人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14人</w:t>
            </w:r>
          </w:p>
        </w:tc>
      </w:tr>
      <w:tr>
        <w:tblPrEx>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47.52%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42.55%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9.93%</w:t>
            </w:r>
          </w:p>
        </w:tc>
      </w:tr>
    </w:tbl>
    <w:p>
      <w:pPr>
        <w:pStyle w:val="30"/>
        <w:pageBreakBefore w:val="0"/>
        <w:widowControl w:val="0"/>
        <w:kinsoku/>
        <w:wordWrap/>
        <w:overflowPunct/>
        <w:topLinePunct w:val="0"/>
        <w:autoSpaceDE/>
        <w:autoSpaceDN/>
        <w:bidi w:val="0"/>
        <w:adjustRightInd/>
        <w:snapToGrid/>
        <w:spacing w:before="156" w:after="156" w:line="240" w:lineRule="auto"/>
        <w:ind w:firstLine="602" w:firstLineChars="200"/>
        <w:jc w:val="left"/>
        <w:textAlignment w:val="auto"/>
        <w:rPr>
          <w:rFonts w:ascii="仿宋" w:hAnsi="仿宋" w:eastAsia="仿宋" w:cs="仿宋"/>
          <w:b w:val="0"/>
          <w:bCs w:val="0"/>
          <w:sz w:val="30"/>
          <w:szCs w:val="30"/>
        </w:rPr>
      </w:pPr>
      <w:r>
        <w:rPr>
          <w:rFonts w:hint="eastAsia" w:ascii="仿宋" w:hAnsi="仿宋" w:eastAsia="仿宋" w:cs="仿宋"/>
          <w:sz w:val="30"/>
          <w:szCs w:val="30"/>
        </w:rPr>
        <w:t>满意度</w:t>
      </w:r>
      <w:r>
        <w:rPr>
          <w:rFonts w:hint="eastAsia" w:ascii="仿宋" w:hAnsi="仿宋" w:eastAsia="仿宋" w:cs="仿宋"/>
          <w:b w:val="0"/>
          <w:bCs w:val="0"/>
          <w:kern w:val="44"/>
          <w:sz w:val="30"/>
          <w:szCs w:val="30"/>
          <w:lang w:eastAsia="zh-CN"/>
        </w:rPr>
        <w:t>（总分</w:t>
      </w:r>
      <w:r>
        <w:rPr>
          <w:rFonts w:hint="eastAsia" w:ascii="仿宋" w:hAnsi="仿宋" w:eastAsia="仿宋" w:cs="仿宋"/>
          <w:b w:val="0"/>
          <w:bCs w:val="0"/>
          <w:kern w:val="44"/>
          <w:sz w:val="30"/>
          <w:szCs w:val="30"/>
          <w:lang w:val="en-US" w:eastAsia="zh-CN"/>
        </w:rPr>
        <w:t>10分，得分10分</w:t>
      </w:r>
      <w:r>
        <w:rPr>
          <w:rFonts w:hint="eastAsia" w:ascii="仿宋" w:hAnsi="仿宋" w:eastAsia="仿宋" w:cs="仿宋"/>
          <w:b w:val="0"/>
          <w:bCs w:val="0"/>
          <w:kern w:val="44"/>
          <w:sz w:val="30"/>
          <w:szCs w:val="30"/>
          <w:lang w:eastAsia="zh-CN"/>
        </w:rPr>
        <w:t>）</w:t>
      </w:r>
      <w:r>
        <w:rPr>
          <w:rFonts w:hint="eastAsia" w:ascii="仿宋" w:hAnsi="仿宋" w:eastAsia="仿宋" w:cs="仿宋"/>
          <w:b w:val="0"/>
          <w:bCs w:val="0"/>
          <w:kern w:val="44"/>
          <w:sz w:val="30"/>
          <w:szCs w:val="30"/>
          <w:lang w:val="en-US" w:eastAsia="zh-CN"/>
        </w:rPr>
        <w:t>:</w:t>
      </w:r>
      <w:r>
        <w:rPr>
          <w:rFonts w:hint="eastAsia" w:ascii="仿宋" w:hAnsi="仿宋" w:eastAsia="仿宋" w:cs="仿宋"/>
          <w:b w:val="0"/>
          <w:bCs w:val="0"/>
          <w:sz w:val="30"/>
          <w:szCs w:val="30"/>
        </w:rPr>
        <w:t>通过对孵化基地员工和入孵企业、重点招工企业和人力资源公司的问卷调查，一共收集到141份有效问卷，经统计，受益对象对于就业补贴政策的满意程度为98.05%。</w:t>
      </w:r>
      <w:r>
        <w:rPr>
          <w:rFonts w:hint="eastAsia" w:ascii="仿宋" w:hAnsi="仿宋" w:eastAsia="仿宋" w:cs="仿宋"/>
          <w:b w:val="0"/>
          <w:bCs w:val="0"/>
          <w:sz w:val="30"/>
          <w:szCs w:val="30"/>
          <w:lang w:eastAsia="zh-CN"/>
        </w:rPr>
        <w:t>不扣分。</w:t>
      </w:r>
      <w:r>
        <w:rPr>
          <w:rFonts w:hint="eastAsia" w:ascii="仿宋" w:hAnsi="仿宋" w:eastAsia="仿宋" w:cs="仿宋"/>
          <w:b w:val="0"/>
          <w:bCs w:val="0"/>
          <w:sz w:val="30"/>
          <w:szCs w:val="30"/>
        </w:rPr>
        <w:t>详见下表：</w:t>
      </w:r>
    </w:p>
    <w:p>
      <w:pPr>
        <w:pageBreakBefore w:val="0"/>
        <w:widowControl w:val="0"/>
        <w:kinsoku/>
        <w:wordWrap/>
        <w:overflowPunct/>
        <w:topLinePunct w:val="0"/>
        <w:autoSpaceDE/>
        <w:autoSpaceDN/>
        <w:bidi w:val="0"/>
        <w:adjustRightInd/>
        <w:snapToGrid/>
        <w:spacing w:line="240" w:lineRule="auto"/>
        <w:ind w:firstLine="602" w:firstLineChars="200"/>
        <w:jc w:val="center"/>
        <w:textAlignment w:val="auto"/>
        <w:rPr>
          <w:rFonts w:hint="eastAsia" w:eastAsia="仿宋_GB2312"/>
          <w:b/>
          <w:bCs/>
          <w:sz w:val="32"/>
          <w:szCs w:val="32"/>
        </w:rPr>
      </w:pPr>
      <w:r>
        <w:rPr>
          <w:rFonts w:hint="eastAsia" w:ascii="仿宋" w:hAnsi="仿宋" w:eastAsia="仿宋" w:cs="仿宋"/>
          <w:b/>
          <w:bCs/>
          <w:sz w:val="30"/>
          <w:szCs w:val="30"/>
        </w:rPr>
        <w:t>满意度调查结果统计表</w:t>
      </w:r>
      <w:r>
        <w:rPr>
          <w:rFonts w:hint="eastAsia" w:eastAsia="仿宋_GB2312"/>
          <w:b/>
          <w:bCs/>
          <w:sz w:val="32"/>
          <w:szCs w:val="32"/>
        </w:rPr>
        <w:t xml:space="preserve"> </w:t>
      </w:r>
    </w:p>
    <w:tbl>
      <w:tblPr>
        <w:tblStyle w:val="19"/>
        <w:tblW w:w="9159" w:type="dxa"/>
        <w:tblInd w:w="96" w:type="dxa"/>
        <w:tblLayout w:type="fixed"/>
        <w:tblCellMar>
          <w:top w:w="0" w:type="dxa"/>
          <w:left w:w="108" w:type="dxa"/>
          <w:bottom w:w="0" w:type="dxa"/>
          <w:right w:w="108" w:type="dxa"/>
        </w:tblCellMar>
      </w:tblPr>
      <w:tblGrid>
        <w:gridCol w:w="1933"/>
        <w:gridCol w:w="3890"/>
        <w:gridCol w:w="3336"/>
      </w:tblGrid>
      <w:tr>
        <w:tblPrEx>
          <w:tblCellMar>
            <w:top w:w="0" w:type="dxa"/>
            <w:left w:w="108" w:type="dxa"/>
            <w:bottom w:w="0" w:type="dxa"/>
            <w:right w:w="108" w:type="dxa"/>
          </w:tblCellMar>
        </w:tblPrEx>
        <w:trPr>
          <w:trHeight w:val="547" w:hRule="atLeast"/>
        </w:trPr>
        <w:tc>
          <w:tcPr>
            <w:tcW w:w="1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项 目</w:t>
            </w:r>
          </w:p>
        </w:tc>
        <w:tc>
          <w:tcPr>
            <w:tcW w:w="33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满意度</w:t>
            </w:r>
          </w:p>
        </w:tc>
      </w:tr>
      <w:tr>
        <w:tblPrEx>
          <w:tblCellMar>
            <w:top w:w="0" w:type="dxa"/>
            <w:left w:w="108" w:type="dxa"/>
            <w:bottom w:w="0" w:type="dxa"/>
            <w:right w:w="108" w:type="dxa"/>
          </w:tblCellMar>
        </w:tblPrEx>
        <w:trPr>
          <w:trHeight w:val="547" w:hRule="atLeast"/>
        </w:trPr>
        <w:tc>
          <w:tcPr>
            <w:tcW w:w="1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both"/>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是否符合发展需要</w:t>
            </w:r>
          </w:p>
        </w:tc>
        <w:tc>
          <w:tcPr>
            <w:tcW w:w="33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97.16%</w:t>
            </w:r>
          </w:p>
        </w:tc>
      </w:tr>
      <w:tr>
        <w:tblPrEx>
          <w:tblCellMar>
            <w:top w:w="0" w:type="dxa"/>
            <w:left w:w="108" w:type="dxa"/>
            <w:bottom w:w="0" w:type="dxa"/>
            <w:right w:w="108" w:type="dxa"/>
          </w:tblCellMar>
        </w:tblPrEx>
        <w:trPr>
          <w:trHeight w:val="547" w:hRule="atLeast"/>
        </w:trPr>
        <w:tc>
          <w:tcPr>
            <w:tcW w:w="1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both"/>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信息公开满意度</w:t>
            </w:r>
          </w:p>
        </w:tc>
        <w:tc>
          <w:tcPr>
            <w:tcW w:w="33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97.87%</w:t>
            </w:r>
          </w:p>
        </w:tc>
      </w:tr>
      <w:tr>
        <w:tblPrEx>
          <w:tblCellMar>
            <w:top w:w="0" w:type="dxa"/>
            <w:left w:w="108" w:type="dxa"/>
            <w:bottom w:w="0" w:type="dxa"/>
            <w:right w:w="108" w:type="dxa"/>
          </w:tblCellMar>
        </w:tblPrEx>
        <w:trPr>
          <w:trHeight w:val="547" w:hRule="atLeast"/>
        </w:trPr>
        <w:tc>
          <w:tcPr>
            <w:tcW w:w="1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both"/>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开展情况满意度</w:t>
            </w:r>
          </w:p>
        </w:tc>
        <w:tc>
          <w:tcPr>
            <w:tcW w:w="33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98.58%</w:t>
            </w:r>
          </w:p>
        </w:tc>
      </w:tr>
      <w:tr>
        <w:tblPrEx>
          <w:tblCellMar>
            <w:top w:w="0" w:type="dxa"/>
            <w:left w:w="108" w:type="dxa"/>
            <w:bottom w:w="0" w:type="dxa"/>
            <w:right w:w="108" w:type="dxa"/>
          </w:tblCellMar>
        </w:tblPrEx>
        <w:trPr>
          <w:trHeight w:val="547" w:hRule="atLeast"/>
        </w:trPr>
        <w:tc>
          <w:tcPr>
            <w:tcW w:w="1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both"/>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资金拨付及时率满意度</w:t>
            </w:r>
          </w:p>
        </w:tc>
        <w:tc>
          <w:tcPr>
            <w:tcW w:w="33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98.58%</w:t>
            </w:r>
          </w:p>
        </w:tc>
      </w:tr>
      <w:tr>
        <w:tblPrEx>
          <w:tblCellMar>
            <w:top w:w="0" w:type="dxa"/>
            <w:left w:w="108" w:type="dxa"/>
            <w:bottom w:w="0" w:type="dxa"/>
            <w:right w:w="108" w:type="dxa"/>
          </w:tblCellMar>
        </w:tblPrEx>
        <w:trPr>
          <w:trHeight w:val="584" w:hRule="atLeast"/>
        </w:trPr>
        <w:tc>
          <w:tcPr>
            <w:tcW w:w="58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总体满意度</w:t>
            </w:r>
          </w:p>
        </w:tc>
        <w:tc>
          <w:tcPr>
            <w:tcW w:w="33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98.05%</w:t>
            </w:r>
          </w:p>
        </w:tc>
      </w:tr>
    </w:tbl>
    <w:p>
      <w:pPr>
        <w:pStyle w:val="2"/>
        <w:pageBreakBefore w:val="0"/>
        <w:widowControl w:val="0"/>
        <w:kinsoku/>
        <w:wordWrap/>
        <w:overflowPunct/>
        <w:topLinePunct w:val="0"/>
        <w:autoSpaceDE/>
        <w:autoSpaceDN/>
        <w:bidi w:val="0"/>
        <w:adjustRightInd/>
        <w:snapToGrid/>
        <w:spacing w:before="156" w:beforeLines="50" w:after="0" w:line="240" w:lineRule="auto"/>
        <w:ind w:firstLine="643" w:firstLineChars="200"/>
        <w:textAlignment w:val="auto"/>
        <w:rPr>
          <w:rFonts w:hint="eastAsia"/>
        </w:rPr>
      </w:pPr>
      <w:bookmarkStart w:id="28" w:name="_Toc8323"/>
      <w:r>
        <w:rPr>
          <w:rFonts w:hint="eastAsia"/>
        </w:rPr>
        <w:t>五、绩效评价总体结论</w:t>
      </w:r>
      <w:bookmarkEnd w:id="28"/>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绩效评价工作组对项目基础资料的收集、整理、统计、分析、综合，从项目投入、管理、产出、效果四个方面的指标进行评议打分，南岸区2020年就业创新、重点企业招工、孵化基地等补贴项目最终绩效评价得分</w:t>
      </w:r>
      <w:r>
        <w:rPr>
          <w:rFonts w:hint="eastAsia" w:ascii="仿宋" w:hAnsi="仿宋" w:eastAsia="仿宋" w:cs="仿宋"/>
          <w:b/>
          <w:bCs/>
          <w:sz w:val="30"/>
          <w:szCs w:val="30"/>
          <w:u w:val="single"/>
        </w:rPr>
        <w:t xml:space="preserve"> 8</w:t>
      </w:r>
      <w:r>
        <w:rPr>
          <w:rFonts w:hint="eastAsia" w:ascii="仿宋" w:hAnsi="仿宋" w:eastAsia="仿宋" w:cs="仿宋"/>
          <w:b/>
          <w:bCs/>
          <w:sz w:val="30"/>
          <w:szCs w:val="30"/>
          <w:u w:val="single"/>
          <w:lang w:val="en-US" w:eastAsia="zh-CN"/>
        </w:rPr>
        <w:t>5.5</w:t>
      </w:r>
      <w:r>
        <w:rPr>
          <w:rFonts w:hint="eastAsia" w:ascii="仿宋" w:hAnsi="仿宋" w:eastAsia="仿宋" w:cs="仿宋"/>
          <w:b/>
          <w:bCs/>
          <w:sz w:val="30"/>
          <w:szCs w:val="30"/>
          <w:u w:val="single"/>
        </w:rPr>
        <w:t xml:space="preserve"> </w:t>
      </w:r>
      <w:r>
        <w:rPr>
          <w:rFonts w:hint="eastAsia" w:ascii="仿宋" w:hAnsi="仿宋" w:eastAsia="仿宋" w:cs="仿宋"/>
          <w:sz w:val="30"/>
          <w:szCs w:val="30"/>
        </w:rPr>
        <w:t>分，根据《重庆市财政局关于2018年区县专项资金绩效评价工作的通知》（渝财绩〔2018〕8号）“专项资金绩效评价结果等级划分统一按照优(90-100分)，良(80-89分)，中(60-79分)，差(0-59分)标准执行”，绩效评价等级为：</w:t>
      </w:r>
      <w:r>
        <w:rPr>
          <w:rFonts w:hint="eastAsia" w:ascii="仿宋" w:hAnsi="仿宋" w:eastAsia="仿宋" w:cs="仿宋"/>
          <w:b/>
          <w:bCs/>
          <w:sz w:val="30"/>
          <w:szCs w:val="30"/>
          <w:u w:val="single"/>
        </w:rPr>
        <w:t xml:space="preserve"> 良 </w:t>
      </w:r>
      <w:r>
        <w:rPr>
          <w:rFonts w:hint="eastAsia" w:ascii="仿宋" w:hAnsi="仿宋" w:eastAsia="仿宋" w:cs="仿宋"/>
          <w:sz w:val="30"/>
          <w:szCs w:val="30"/>
        </w:rPr>
        <w:t>。详见下表：</w:t>
      </w:r>
    </w:p>
    <w:p>
      <w:pPr>
        <w:pageBreakBefore w:val="0"/>
        <w:widowControl w:val="0"/>
        <w:kinsoku/>
        <w:wordWrap/>
        <w:overflowPunct/>
        <w:topLinePunct w:val="0"/>
        <w:autoSpaceDE/>
        <w:autoSpaceDN/>
        <w:bidi w:val="0"/>
        <w:adjustRightInd/>
        <w:snapToGrid/>
        <w:spacing w:line="240" w:lineRule="auto"/>
        <w:jc w:val="center"/>
        <w:textAlignment w:val="auto"/>
        <w:outlineLvl w:val="2"/>
        <w:rPr>
          <w:rFonts w:ascii="仿宋" w:hAnsi="仿宋" w:eastAsia="仿宋" w:cs="仿宋"/>
          <w:b/>
          <w:bCs/>
          <w:sz w:val="30"/>
          <w:szCs w:val="30"/>
        </w:rPr>
      </w:pPr>
      <w:r>
        <w:rPr>
          <w:rFonts w:hint="eastAsia" w:ascii="仿宋" w:hAnsi="仿宋" w:eastAsia="仿宋" w:cs="仿宋"/>
          <w:b/>
          <w:bCs/>
          <w:sz w:val="30"/>
          <w:szCs w:val="30"/>
        </w:rPr>
        <w:t>指标得分分布情况表</w:t>
      </w:r>
    </w:p>
    <w:tbl>
      <w:tblPr>
        <w:tblStyle w:val="19"/>
        <w:tblW w:w="0" w:type="auto"/>
        <w:jc w:val="center"/>
        <w:tblLayout w:type="fixed"/>
        <w:tblCellMar>
          <w:top w:w="0" w:type="dxa"/>
          <w:left w:w="0" w:type="dxa"/>
          <w:bottom w:w="0" w:type="dxa"/>
          <w:right w:w="0" w:type="dxa"/>
        </w:tblCellMar>
      </w:tblPr>
      <w:tblGrid>
        <w:gridCol w:w="2399"/>
        <w:gridCol w:w="2055"/>
        <w:gridCol w:w="2350"/>
        <w:gridCol w:w="2254"/>
      </w:tblGrid>
      <w:tr>
        <w:tblPrEx>
          <w:tblCellMar>
            <w:top w:w="0" w:type="dxa"/>
            <w:left w:w="0" w:type="dxa"/>
            <w:bottom w:w="0" w:type="dxa"/>
            <w:right w:w="0" w:type="dxa"/>
          </w:tblCellMar>
        </w:tblPrEx>
        <w:trPr>
          <w:trHeight w:val="568" w:hRule="atLeast"/>
          <w:tblHeader/>
          <w:jc w:val="center"/>
        </w:trPr>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一级指标</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标准分值/分</w:t>
            </w:r>
          </w:p>
        </w:tc>
        <w:tc>
          <w:tcPr>
            <w:tcW w:w="2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评价得分/分</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得分率</w:t>
            </w:r>
          </w:p>
        </w:tc>
      </w:tr>
      <w:tr>
        <w:tblPrEx>
          <w:tblCellMar>
            <w:top w:w="0" w:type="dxa"/>
            <w:left w:w="0" w:type="dxa"/>
            <w:bottom w:w="0" w:type="dxa"/>
            <w:right w:w="0" w:type="dxa"/>
          </w:tblCellMar>
        </w:tblPrEx>
        <w:trPr>
          <w:trHeight w:val="568" w:hRule="atLeast"/>
          <w:jc w:val="center"/>
        </w:trPr>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投入</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10.00</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9.00</w:t>
            </w: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90.00%</w:t>
            </w:r>
          </w:p>
        </w:tc>
      </w:tr>
      <w:tr>
        <w:tblPrEx>
          <w:tblCellMar>
            <w:top w:w="0" w:type="dxa"/>
            <w:left w:w="0" w:type="dxa"/>
            <w:bottom w:w="0" w:type="dxa"/>
            <w:right w:w="0" w:type="dxa"/>
          </w:tblCellMar>
        </w:tblPrEx>
        <w:trPr>
          <w:trHeight w:val="568" w:hRule="atLeast"/>
          <w:jc w:val="center"/>
        </w:trPr>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管理</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30.00</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4.5</w:t>
            </w:r>
            <w:r>
              <w:rPr>
                <w:rFonts w:hint="eastAsia" w:ascii="仿宋" w:hAnsi="仿宋" w:eastAsia="仿宋" w:cs="仿宋"/>
                <w:color w:val="000000"/>
                <w:kern w:val="0"/>
                <w:sz w:val="24"/>
                <w:lang w:bidi="ar"/>
              </w:rPr>
              <w:t>0</w:t>
            </w: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81.67</w:t>
            </w:r>
            <w:r>
              <w:rPr>
                <w:rFonts w:hint="eastAsia" w:ascii="仿宋" w:hAnsi="仿宋" w:eastAsia="仿宋" w:cs="仿宋"/>
                <w:color w:val="000000"/>
                <w:kern w:val="0"/>
                <w:sz w:val="24"/>
                <w:lang w:bidi="ar"/>
              </w:rPr>
              <w:t>%</w:t>
            </w:r>
          </w:p>
        </w:tc>
      </w:tr>
      <w:tr>
        <w:tblPrEx>
          <w:tblCellMar>
            <w:top w:w="0" w:type="dxa"/>
            <w:left w:w="0" w:type="dxa"/>
            <w:bottom w:w="0" w:type="dxa"/>
            <w:right w:w="0" w:type="dxa"/>
          </w:tblCellMar>
        </w:tblPrEx>
        <w:trPr>
          <w:trHeight w:val="592" w:hRule="atLeast"/>
          <w:jc w:val="center"/>
        </w:trPr>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产出</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30.00</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25.00</w:t>
            </w: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83.33%</w:t>
            </w:r>
          </w:p>
        </w:tc>
      </w:tr>
      <w:tr>
        <w:tblPrEx>
          <w:tblCellMar>
            <w:top w:w="0" w:type="dxa"/>
            <w:left w:w="0" w:type="dxa"/>
            <w:bottom w:w="0" w:type="dxa"/>
            <w:right w:w="0" w:type="dxa"/>
          </w:tblCellMar>
        </w:tblPrEx>
        <w:trPr>
          <w:trHeight w:val="614" w:hRule="atLeast"/>
          <w:jc w:val="center"/>
        </w:trPr>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效果</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30.00</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7</w:t>
            </w:r>
            <w:r>
              <w:rPr>
                <w:rFonts w:hint="eastAsia" w:ascii="仿宋" w:hAnsi="仿宋" w:eastAsia="仿宋" w:cs="仿宋"/>
                <w:color w:val="000000"/>
                <w:kern w:val="0"/>
                <w:sz w:val="24"/>
                <w:lang w:bidi="ar"/>
              </w:rPr>
              <w:t>.00</w:t>
            </w: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90.00</w:t>
            </w:r>
            <w:r>
              <w:rPr>
                <w:rFonts w:hint="eastAsia" w:ascii="仿宋" w:hAnsi="仿宋" w:eastAsia="仿宋" w:cs="仿宋"/>
                <w:color w:val="000000"/>
                <w:kern w:val="0"/>
                <w:sz w:val="24"/>
                <w:lang w:bidi="ar"/>
              </w:rPr>
              <w:t>%</w:t>
            </w:r>
          </w:p>
        </w:tc>
      </w:tr>
      <w:tr>
        <w:tblPrEx>
          <w:tblCellMar>
            <w:top w:w="0" w:type="dxa"/>
            <w:left w:w="0" w:type="dxa"/>
            <w:bottom w:w="0" w:type="dxa"/>
            <w:right w:w="0" w:type="dxa"/>
          </w:tblCellMar>
        </w:tblPrEx>
        <w:trPr>
          <w:trHeight w:val="648" w:hRule="atLeast"/>
          <w:jc w:val="center"/>
        </w:trPr>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bottom"/>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合计</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bottom"/>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100.00</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8</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0</w:t>
            </w: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8</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0%</w:t>
            </w:r>
          </w:p>
        </w:tc>
      </w:tr>
    </w:tbl>
    <w:p>
      <w:pPr>
        <w:pStyle w:val="2"/>
        <w:pageBreakBefore w:val="0"/>
        <w:widowControl w:val="0"/>
        <w:kinsoku/>
        <w:wordWrap/>
        <w:overflowPunct/>
        <w:topLinePunct w:val="0"/>
        <w:autoSpaceDE/>
        <w:autoSpaceDN/>
        <w:bidi w:val="0"/>
        <w:adjustRightInd/>
        <w:snapToGrid/>
        <w:spacing w:before="156" w:beforeLines="50" w:after="0" w:line="240" w:lineRule="auto"/>
        <w:ind w:firstLine="643" w:firstLineChars="200"/>
        <w:textAlignment w:val="auto"/>
        <w:rPr>
          <w:rFonts w:hint="eastAsia"/>
        </w:rPr>
      </w:pPr>
      <w:bookmarkStart w:id="29" w:name="_Toc21415"/>
      <w:r>
        <w:rPr>
          <w:rFonts w:hint="eastAsia"/>
        </w:rPr>
        <w:t>六、存在的主要问题</w:t>
      </w:r>
      <w:bookmarkEnd w:id="29"/>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eastAsia="仿宋" w:cs="仿宋"/>
          <w:sz w:val="30"/>
          <w:szCs w:val="30"/>
          <w:lang w:eastAsia="zh-CN"/>
        </w:rPr>
      </w:pPr>
      <w:bookmarkStart w:id="30" w:name="_Toc25460"/>
      <w:r>
        <w:rPr>
          <w:rFonts w:hint="eastAsia" w:ascii="仿宋" w:hAnsi="仿宋" w:cs="仿宋"/>
          <w:sz w:val="30"/>
          <w:szCs w:val="30"/>
        </w:rPr>
        <w:t>（一）</w:t>
      </w:r>
      <w:bookmarkEnd w:id="30"/>
      <w:r>
        <w:rPr>
          <w:rFonts w:hint="eastAsia" w:ascii="仿宋" w:hAnsi="仿宋" w:cs="仿宋"/>
          <w:sz w:val="30"/>
          <w:szCs w:val="30"/>
          <w:lang w:eastAsia="zh-CN"/>
        </w:rPr>
        <w:t>绩效</w:t>
      </w:r>
      <w:r>
        <w:rPr>
          <w:rFonts w:hint="eastAsia" w:ascii="仿宋" w:hAnsi="仿宋" w:cs="仿宋"/>
          <w:sz w:val="30"/>
          <w:szCs w:val="30"/>
        </w:rPr>
        <w:t>指标设定不够</w:t>
      </w:r>
      <w:r>
        <w:rPr>
          <w:rFonts w:hint="eastAsia" w:ascii="仿宋" w:hAnsi="仿宋" w:cs="仿宋"/>
          <w:sz w:val="30"/>
          <w:szCs w:val="30"/>
          <w:lang w:eastAsia="zh-CN"/>
        </w:rPr>
        <w:t>准确</w:t>
      </w:r>
    </w:p>
    <w:p>
      <w:pPr>
        <w:pStyle w:val="3"/>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hint="eastAsia" w:ascii="仿宋" w:hAnsi="仿宋" w:cs="仿宋"/>
          <w:b w:val="0"/>
          <w:bCs w:val="0"/>
          <w:sz w:val="30"/>
          <w:szCs w:val="30"/>
        </w:rPr>
      </w:pPr>
      <w:r>
        <w:rPr>
          <w:rFonts w:hint="eastAsia" w:ascii="仿宋" w:hAnsi="仿宋" w:cs="仿宋"/>
          <w:b w:val="0"/>
          <w:bCs w:val="0"/>
          <w:sz w:val="30"/>
          <w:szCs w:val="30"/>
        </w:rPr>
        <w:t>根据区级预算项目绩效目标表，2020年就业补助项目计划开展招聘会场次32场，实际开展12场，完成率37.5%；全年预计职业培训班500批，实际开班461批，完成率为92%；项目绩效目标编制的准确度有待进一步提高。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原因分析：因疫情影响，部分活动未开展。</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eastAsia="仿宋" w:cs="仿宋"/>
          <w:sz w:val="30"/>
          <w:szCs w:val="30"/>
          <w:lang w:eastAsia="zh-CN"/>
        </w:rPr>
      </w:pPr>
      <w:r>
        <w:rPr>
          <w:rFonts w:hint="eastAsia" w:ascii="仿宋" w:hAnsi="仿宋" w:cs="仿宋"/>
          <w:sz w:val="30"/>
          <w:szCs w:val="30"/>
        </w:rPr>
        <w:t>（二）</w:t>
      </w:r>
      <w:r>
        <w:rPr>
          <w:rFonts w:hint="eastAsia" w:ascii="仿宋" w:hAnsi="仿宋" w:cs="仿宋"/>
          <w:sz w:val="30"/>
          <w:szCs w:val="30"/>
          <w:lang w:val="en-US" w:eastAsia="zh-CN"/>
        </w:rPr>
        <w:t>项目申请资料</w:t>
      </w:r>
      <w:r>
        <w:rPr>
          <w:rFonts w:hint="eastAsia" w:ascii="仿宋" w:hAnsi="仿宋" w:cs="仿宋"/>
          <w:sz w:val="30"/>
          <w:szCs w:val="30"/>
          <w:lang w:eastAsia="zh-CN"/>
        </w:rPr>
        <w:t>审核不严谨</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sz w:val="30"/>
          <w:szCs w:val="30"/>
        </w:rPr>
      </w:pPr>
      <w:r>
        <w:rPr>
          <w:rFonts w:hint="eastAsia" w:ascii="仿宋" w:hAnsi="仿宋" w:eastAsia="仿宋" w:cs="仿宋"/>
          <w:spacing w:val="-4"/>
          <w:sz w:val="30"/>
          <w:szCs w:val="30"/>
        </w:rPr>
        <w:t>区就业局的就业补助项目</w:t>
      </w:r>
      <w:r>
        <w:rPr>
          <w:rFonts w:hint="eastAsia" w:ascii="仿宋" w:hAnsi="仿宋" w:eastAsia="仿宋" w:cs="仿宋"/>
          <w:sz w:val="30"/>
          <w:szCs w:val="30"/>
        </w:rPr>
        <w:t>存在申请资料、审核签字不规范的情况。如：批次号MD202095稳岗月数1的申请单经办人签字存在用涂改液后修改签字情况，批次号vivo202077稳岗月数1的补贴经费存在用涂改液后修改书写情况，、批次号vivo202006稳岗月数2的招工补贴申请单缺少负责人签字，重庆交大孵化基地重庆李子湖新材料科技有限公司等补贴申请资料合同未盖章。</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sz w:val="30"/>
          <w:szCs w:val="30"/>
          <w:lang w:eastAsia="zh-CN"/>
        </w:rPr>
        <w:t>原因分析：</w:t>
      </w:r>
      <w:r>
        <w:rPr>
          <w:rFonts w:hint="eastAsia" w:ascii="仿宋" w:hAnsi="仿宋" w:eastAsia="仿宋" w:cs="仿宋"/>
          <w:b/>
          <w:bCs/>
          <w:sz w:val="30"/>
          <w:szCs w:val="30"/>
          <w:lang w:eastAsia="zh-CN"/>
        </w:rPr>
        <w:t>一是</w:t>
      </w:r>
      <w:r>
        <w:rPr>
          <w:rFonts w:hint="eastAsia" w:ascii="仿宋" w:hAnsi="仿宋" w:eastAsia="仿宋" w:cs="仿宋"/>
          <w:b w:val="0"/>
          <w:bCs w:val="0"/>
          <w:sz w:val="30"/>
          <w:szCs w:val="30"/>
          <w:lang w:eastAsia="zh-CN"/>
        </w:rPr>
        <w:t>区就业局审核签字不够严谨</w:t>
      </w:r>
      <w:r>
        <w:rPr>
          <w:rFonts w:hint="eastAsia" w:ascii="仿宋" w:hAnsi="仿宋" w:eastAsia="仿宋" w:cs="仿宋"/>
          <w:bCs/>
          <w:color w:val="000000"/>
          <w:sz w:val="30"/>
          <w:szCs w:val="30"/>
        </w:rPr>
        <w:t>；</w:t>
      </w:r>
      <w:r>
        <w:rPr>
          <w:rFonts w:hint="eastAsia" w:ascii="仿宋" w:hAnsi="仿宋" w:eastAsia="仿宋" w:cs="仿宋"/>
          <w:b/>
          <w:bCs/>
          <w:color w:val="000000"/>
          <w:sz w:val="30"/>
          <w:szCs w:val="30"/>
        </w:rPr>
        <w:t>二是</w:t>
      </w:r>
      <w:bookmarkStart w:id="31" w:name="_Toc26322"/>
      <w:r>
        <w:rPr>
          <w:rFonts w:hint="eastAsia" w:ascii="仿宋" w:hAnsi="仿宋" w:eastAsia="仿宋" w:cs="仿宋"/>
          <w:b w:val="0"/>
          <w:bCs w:val="0"/>
          <w:sz w:val="30"/>
          <w:szCs w:val="30"/>
          <w:lang w:eastAsia="zh-CN"/>
        </w:rPr>
        <w:t>区</w:t>
      </w:r>
      <w:r>
        <w:rPr>
          <w:rFonts w:hint="eastAsia" w:ascii="仿宋" w:hAnsi="仿宋" w:eastAsia="仿宋" w:cs="仿宋"/>
          <w:bCs/>
          <w:color w:val="000000"/>
          <w:sz w:val="30"/>
          <w:szCs w:val="30"/>
          <w:lang w:eastAsia="zh-CN"/>
        </w:rPr>
        <w:t>就业</w:t>
      </w:r>
      <w:r>
        <w:rPr>
          <w:rFonts w:hint="eastAsia" w:ascii="仿宋" w:hAnsi="仿宋" w:eastAsia="仿宋" w:cs="仿宋"/>
          <w:bCs/>
          <w:color w:val="000000"/>
          <w:sz w:val="30"/>
          <w:szCs w:val="30"/>
        </w:rPr>
        <w:t>局未对</w:t>
      </w:r>
      <w:r>
        <w:rPr>
          <w:rFonts w:hint="eastAsia" w:ascii="仿宋" w:hAnsi="仿宋" w:eastAsia="仿宋" w:cs="仿宋"/>
          <w:bCs/>
          <w:color w:val="000000"/>
          <w:sz w:val="30"/>
          <w:szCs w:val="30"/>
          <w:lang w:eastAsia="zh-CN"/>
        </w:rPr>
        <w:t>签字审核的资料进一步复核。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bCs/>
          <w:sz w:val="30"/>
          <w:szCs w:val="30"/>
        </w:rPr>
      </w:pPr>
      <w:r>
        <w:rPr>
          <w:rFonts w:hint="eastAsia" w:ascii="仿宋" w:hAnsi="仿宋" w:cs="仿宋"/>
          <w:sz w:val="30"/>
          <w:szCs w:val="30"/>
        </w:rPr>
        <w:t>（三）</w:t>
      </w:r>
      <w:bookmarkEnd w:id="31"/>
      <w:r>
        <w:rPr>
          <w:rFonts w:hint="eastAsia" w:ascii="仿宋" w:hAnsi="仿宋" w:eastAsia="仿宋" w:cs="仿宋"/>
          <w:b/>
          <w:bCs/>
          <w:sz w:val="30"/>
          <w:szCs w:val="30"/>
        </w:rPr>
        <w:t>财务审核不完善</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临时聘用人员年终奖励不规范，根据凭证JZ-01-0028，临聘人员年终考核付款通知书委托单位仅加盖收款专用章，没有相关人员签字；根据JZ-04-0014，临聘人员加班费发放表内容不够具体，误餐补贴未标明早中晚餐，不便于核实；根据JZ-12-0023，重点企业招工补贴后附单据企业仅盖章未签字确认。</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b/>
          <w:bCs/>
          <w:spacing w:val="-4"/>
          <w:sz w:val="30"/>
          <w:szCs w:val="30"/>
          <w:lang w:eastAsia="zh-CN"/>
        </w:rPr>
      </w:pPr>
      <w:r>
        <w:rPr>
          <w:rFonts w:hint="eastAsia" w:ascii="仿宋" w:hAnsi="仿宋" w:eastAsia="仿宋" w:cs="仿宋"/>
          <w:spacing w:val="-4"/>
          <w:sz w:val="30"/>
          <w:szCs w:val="30"/>
          <w:lang w:eastAsia="zh-CN"/>
        </w:rPr>
        <w:t>原因分析：</w:t>
      </w:r>
      <w:r>
        <w:rPr>
          <w:rFonts w:hint="eastAsia" w:ascii="仿宋" w:hAnsi="仿宋" w:eastAsia="仿宋" w:cs="仿宋"/>
          <w:b/>
          <w:bCs/>
          <w:color w:val="000000"/>
          <w:sz w:val="30"/>
          <w:szCs w:val="30"/>
        </w:rPr>
        <w:t>一是</w:t>
      </w:r>
      <w:r>
        <w:rPr>
          <w:rFonts w:hint="eastAsia" w:ascii="仿宋" w:hAnsi="仿宋" w:eastAsia="仿宋" w:cs="仿宋"/>
          <w:b w:val="0"/>
          <w:bCs w:val="0"/>
          <w:color w:val="000000"/>
          <w:sz w:val="30"/>
          <w:szCs w:val="30"/>
          <w:lang w:eastAsia="zh-CN"/>
        </w:rPr>
        <w:t>区</w:t>
      </w:r>
      <w:r>
        <w:rPr>
          <w:rFonts w:hint="eastAsia" w:ascii="仿宋" w:hAnsi="仿宋" w:eastAsia="仿宋" w:cs="仿宋"/>
          <w:bCs/>
          <w:color w:val="000000"/>
          <w:sz w:val="30"/>
          <w:szCs w:val="30"/>
          <w:lang w:eastAsia="zh-CN"/>
        </w:rPr>
        <w:t>就业</w:t>
      </w:r>
      <w:r>
        <w:rPr>
          <w:rFonts w:hint="eastAsia" w:ascii="仿宋" w:hAnsi="仿宋" w:eastAsia="仿宋" w:cs="仿宋"/>
          <w:bCs/>
          <w:color w:val="000000"/>
          <w:sz w:val="30"/>
          <w:szCs w:val="30"/>
        </w:rPr>
        <w:t>局未健全内部控制；</w:t>
      </w:r>
      <w:r>
        <w:rPr>
          <w:rFonts w:hint="eastAsia" w:ascii="仿宋" w:hAnsi="仿宋" w:eastAsia="仿宋" w:cs="仿宋"/>
          <w:b/>
          <w:bCs/>
          <w:color w:val="000000"/>
          <w:sz w:val="30"/>
          <w:szCs w:val="30"/>
        </w:rPr>
        <w:t>二是</w:t>
      </w:r>
      <w:r>
        <w:rPr>
          <w:rFonts w:hint="eastAsia" w:ascii="仿宋" w:hAnsi="仿宋" w:eastAsia="仿宋" w:cs="仿宋"/>
          <w:b w:val="0"/>
          <w:bCs w:val="0"/>
          <w:color w:val="000000"/>
          <w:sz w:val="30"/>
          <w:szCs w:val="30"/>
          <w:lang w:eastAsia="zh-CN"/>
        </w:rPr>
        <w:t>未</w:t>
      </w:r>
      <w:r>
        <w:rPr>
          <w:rFonts w:hint="eastAsia" w:ascii="仿宋" w:hAnsi="仿宋" w:eastAsia="仿宋" w:cs="仿宋"/>
          <w:bCs/>
          <w:color w:val="000000"/>
          <w:sz w:val="30"/>
          <w:szCs w:val="30"/>
        </w:rPr>
        <w:t>对</w:t>
      </w:r>
      <w:r>
        <w:rPr>
          <w:rFonts w:hint="eastAsia" w:ascii="仿宋" w:hAnsi="仿宋" w:eastAsia="仿宋" w:cs="仿宋"/>
          <w:bCs/>
          <w:color w:val="000000"/>
          <w:sz w:val="30"/>
          <w:szCs w:val="30"/>
          <w:lang w:eastAsia="zh-CN"/>
        </w:rPr>
        <w:t>申报资料的审核制定</w:t>
      </w:r>
      <w:r>
        <w:rPr>
          <w:rFonts w:hint="eastAsia" w:ascii="仿宋" w:hAnsi="仿宋" w:eastAsia="仿宋" w:cs="仿宋"/>
          <w:bCs/>
          <w:color w:val="000000"/>
          <w:sz w:val="30"/>
          <w:szCs w:val="30"/>
        </w:rPr>
        <w:t>相应的管理办法。</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cs="仿宋"/>
          <w:sz w:val="30"/>
          <w:szCs w:val="30"/>
        </w:rPr>
      </w:pPr>
      <w:r>
        <w:rPr>
          <w:rFonts w:hint="eastAsia" w:ascii="仿宋" w:hAnsi="仿宋" w:cs="仿宋"/>
          <w:sz w:val="30"/>
          <w:szCs w:val="30"/>
        </w:rPr>
        <w:t>（四）孵化基地入孵企业质量不高</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孵化基地补助项目共计补助资金40.11万，其中单间46户卡位145个，合计补助30.11万，南岸区市区级创业孵化带动就业奖共5个企业获得，合计奖补10.00万。经实地走访，孵化基地部分入孵企业质量不高，绝大部分为商品批发贸易和服务类企业，对地区经济社会发展的贡献力不足。</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b w:val="0"/>
          <w:bCs w:val="0"/>
          <w:spacing w:val="-4"/>
          <w:sz w:val="30"/>
          <w:szCs w:val="30"/>
          <w:lang w:eastAsia="zh-CN"/>
        </w:rPr>
      </w:pPr>
      <w:r>
        <w:rPr>
          <w:rFonts w:hint="eastAsia" w:ascii="仿宋" w:hAnsi="仿宋" w:eastAsia="仿宋" w:cs="仿宋"/>
          <w:spacing w:val="-4"/>
          <w:sz w:val="30"/>
          <w:szCs w:val="30"/>
          <w:lang w:eastAsia="zh-CN"/>
        </w:rPr>
        <w:t>原因分析：</w:t>
      </w:r>
      <w:r>
        <w:rPr>
          <w:rFonts w:hint="eastAsia" w:ascii="仿宋" w:hAnsi="仿宋" w:eastAsia="仿宋" w:cs="仿宋"/>
          <w:b/>
          <w:bCs/>
          <w:spacing w:val="-4"/>
          <w:sz w:val="30"/>
          <w:szCs w:val="30"/>
          <w:lang w:eastAsia="zh-CN"/>
        </w:rPr>
        <w:t>一是</w:t>
      </w:r>
      <w:r>
        <w:rPr>
          <w:rFonts w:hint="eastAsia" w:ascii="仿宋" w:hAnsi="仿宋" w:eastAsia="仿宋" w:cs="仿宋"/>
          <w:b w:val="0"/>
          <w:bCs w:val="0"/>
          <w:spacing w:val="-4"/>
          <w:sz w:val="30"/>
          <w:szCs w:val="30"/>
          <w:lang w:eastAsia="zh-CN"/>
        </w:rPr>
        <w:t>孵化基地补贴一个企业只能申请一次，申报企业较少；</w:t>
      </w:r>
      <w:r>
        <w:rPr>
          <w:rFonts w:hint="eastAsia" w:ascii="仿宋" w:hAnsi="仿宋" w:eastAsia="仿宋" w:cs="仿宋"/>
          <w:b/>
          <w:bCs/>
          <w:spacing w:val="-4"/>
          <w:sz w:val="30"/>
          <w:szCs w:val="30"/>
          <w:lang w:eastAsia="zh-CN"/>
        </w:rPr>
        <w:t>二是</w:t>
      </w:r>
      <w:r>
        <w:rPr>
          <w:rFonts w:hint="eastAsia" w:ascii="仿宋" w:hAnsi="仿宋" w:eastAsia="仿宋" w:cs="仿宋"/>
          <w:b w:val="0"/>
          <w:bCs w:val="0"/>
          <w:spacing w:val="-4"/>
          <w:sz w:val="30"/>
          <w:szCs w:val="30"/>
          <w:lang w:eastAsia="zh-CN"/>
        </w:rPr>
        <w:t>孵化是市场行为，片面追求入孵企业数量，入孵企业质量不高。</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r>
        <w:rPr>
          <w:rFonts w:hint="eastAsia" w:ascii="仿宋" w:hAnsi="仿宋" w:cs="仿宋"/>
          <w:sz w:val="30"/>
          <w:szCs w:val="30"/>
        </w:rPr>
        <w:t>（五）后续跟踪管理不到位</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资金拨付后，对于补助的后续情况或产出没有进行跟踪。</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专场招聘会中统计了现场有意向人员数据，没有统计实际入职人员数，无法衡量招聘会的实际效果。</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spacing w:val="-4"/>
          <w:sz w:val="30"/>
          <w:szCs w:val="30"/>
        </w:rPr>
      </w:pPr>
      <w:bookmarkStart w:id="32" w:name="_Toc3862"/>
      <w:r>
        <w:rPr>
          <w:rFonts w:hint="eastAsia" w:ascii="仿宋" w:hAnsi="仿宋" w:eastAsia="仿宋" w:cs="仿宋"/>
          <w:spacing w:val="-4"/>
          <w:sz w:val="30"/>
          <w:szCs w:val="30"/>
        </w:rPr>
        <w:t>孵化基地是否拓展完善孵化功能、是否为在孵企业提供优质服务，没有建立相应的目标考核奖励机制，未做到强化责任，严格奖惩。</w:t>
      </w:r>
    </w:p>
    <w:p>
      <w:pPr>
        <w:pageBreakBefore w:val="0"/>
        <w:widowControl w:val="0"/>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spacing w:val="-4"/>
          <w:sz w:val="30"/>
          <w:szCs w:val="30"/>
          <w:lang w:eastAsia="zh-CN"/>
        </w:rPr>
      </w:pPr>
      <w:r>
        <w:rPr>
          <w:rFonts w:hint="eastAsia" w:ascii="仿宋" w:hAnsi="仿宋" w:eastAsia="仿宋" w:cs="仿宋"/>
          <w:spacing w:val="-4"/>
          <w:sz w:val="30"/>
          <w:szCs w:val="30"/>
          <w:lang w:eastAsia="zh-CN"/>
        </w:rPr>
        <w:t>原因分析：</w:t>
      </w:r>
      <w:r>
        <w:rPr>
          <w:rFonts w:hint="eastAsia" w:ascii="仿宋" w:hAnsi="仿宋" w:eastAsia="仿宋" w:cs="仿宋"/>
          <w:b/>
          <w:bCs/>
          <w:spacing w:val="-4"/>
          <w:sz w:val="30"/>
          <w:szCs w:val="30"/>
          <w:lang w:eastAsia="zh-CN"/>
        </w:rPr>
        <w:t>一是</w:t>
      </w:r>
      <w:r>
        <w:rPr>
          <w:rFonts w:hint="eastAsia" w:ascii="仿宋" w:hAnsi="仿宋" w:eastAsia="仿宋" w:cs="仿宋"/>
          <w:spacing w:val="-4"/>
          <w:sz w:val="30"/>
          <w:szCs w:val="30"/>
          <w:lang w:eastAsia="zh-CN"/>
        </w:rPr>
        <w:t>区就业局未建立跟踪管理制度；</w:t>
      </w:r>
      <w:r>
        <w:rPr>
          <w:rFonts w:hint="eastAsia" w:ascii="仿宋" w:hAnsi="仿宋" w:eastAsia="仿宋" w:cs="仿宋"/>
          <w:b/>
          <w:bCs/>
          <w:spacing w:val="-4"/>
          <w:sz w:val="30"/>
          <w:szCs w:val="30"/>
          <w:lang w:eastAsia="zh-CN"/>
        </w:rPr>
        <w:t>二是</w:t>
      </w:r>
      <w:r>
        <w:rPr>
          <w:rFonts w:hint="eastAsia" w:ascii="仿宋" w:hAnsi="仿宋" w:eastAsia="仿宋" w:cs="仿宋"/>
          <w:spacing w:val="-4"/>
          <w:sz w:val="30"/>
          <w:szCs w:val="30"/>
          <w:lang w:eastAsia="zh-CN"/>
        </w:rPr>
        <w:t>在项目实施过程中未对就业补助项目进行跟踪监督，实施有效的跟踪管理。</w:t>
      </w:r>
    </w:p>
    <w:p>
      <w:pPr>
        <w:pStyle w:val="2"/>
        <w:pageBreakBefore w:val="0"/>
        <w:widowControl w:val="0"/>
        <w:kinsoku/>
        <w:wordWrap/>
        <w:overflowPunct/>
        <w:topLinePunct w:val="0"/>
        <w:autoSpaceDE/>
        <w:autoSpaceDN/>
        <w:bidi w:val="0"/>
        <w:adjustRightInd/>
        <w:snapToGrid/>
        <w:spacing w:before="156" w:beforeLines="50" w:after="0" w:line="240" w:lineRule="auto"/>
        <w:ind w:firstLine="643" w:firstLineChars="200"/>
        <w:textAlignment w:val="auto"/>
        <w:rPr>
          <w:rFonts w:hint="eastAsia"/>
        </w:rPr>
      </w:pPr>
      <w:r>
        <w:rPr>
          <w:rFonts w:hint="eastAsia"/>
        </w:rPr>
        <w:t>七、主要建议</w:t>
      </w:r>
      <w:bookmarkEnd w:id="32"/>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bookmarkStart w:id="33" w:name="_Toc16603"/>
      <w:r>
        <w:rPr>
          <w:rFonts w:hint="eastAsia" w:ascii="仿宋" w:hAnsi="仿宋" w:cs="仿宋"/>
          <w:sz w:val="30"/>
          <w:szCs w:val="30"/>
        </w:rPr>
        <w:t>（一）</w:t>
      </w:r>
      <w:bookmarkEnd w:id="33"/>
      <w:r>
        <w:rPr>
          <w:rFonts w:hint="eastAsia" w:ascii="仿宋" w:hAnsi="仿宋" w:cs="仿宋"/>
          <w:sz w:val="30"/>
          <w:szCs w:val="30"/>
        </w:rPr>
        <w:t>提高绩效目标合理性、准确性</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实施单位在制定项目绩效目标时，充分利用历史数据及社会调查等有关数据，对资金需求量及预期产出效益和效果进行预测，以达到相关绩效指标符合正常水平，评价结果准确、合理，为财政部门预算安排提供更加有价值的参考。</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eastAsia="仿宋" w:cs="仿宋"/>
          <w:sz w:val="30"/>
          <w:szCs w:val="30"/>
          <w:lang w:eastAsia="zh-CN"/>
        </w:rPr>
      </w:pPr>
      <w:r>
        <w:rPr>
          <w:rFonts w:hint="eastAsia" w:ascii="仿宋" w:hAnsi="仿宋" w:cs="仿宋"/>
          <w:sz w:val="30"/>
          <w:szCs w:val="30"/>
        </w:rPr>
        <w:t>（二）</w:t>
      </w:r>
      <w:r>
        <w:rPr>
          <w:rFonts w:hint="eastAsia" w:ascii="仿宋" w:hAnsi="仿宋" w:cs="仿宋"/>
          <w:sz w:val="30"/>
          <w:szCs w:val="30"/>
          <w:lang w:eastAsia="zh-CN"/>
        </w:rPr>
        <w:t>对审核后的申请资料进行复核检查</w:t>
      </w:r>
    </w:p>
    <w:p>
      <w:pPr>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严格</w:t>
      </w:r>
      <w:r>
        <w:rPr>
          <w:rFonts w:hint="eastAsia" w:ascii="仿宋" w:hAnsi="仿宋" w:eastAsia="仿宋" w:cs="仿宋"/>
          <w:sz w:val="30"/>
          <w:szCs w:val="30"/>
          <w:lang w:eastAsia="zh-CN"/>
        </w:rPr>
        <w:t>按照</w:t>
      </w:r>
      <w:r>
        <w:rPr>
          <w:rFonts w:hint="eastAsia" w:ascii="仿宋" w:hAnsi="仿宋" w:eastAsia="仿宋" w:cs="仿宋"/>
          <w:sz w:val="30"/>
          <w:szCs w:val="30"/>
        </w:rPr>
        <w:t>上级文件和</w:t>
      </w:r>
      <w:r>
        <w:rPr>
          <w:rFonts w:hint="eastAsia" w:ascii="仿宋" w:hAnsi="仿宋" w:eastAsia="仿宋" w:cs="仿宋"/>
          <w:sz w:val="30"/>
          <w:szCs w:val="30"/>
          <w:lang w:eastAsia="zh-CN"/>
        </w:rPr>
        <w:t>局内部</w:t>
      </w:r>
      <w:r>
        <w:rPr>
          <w:rFonts w:hint="eastAsia" w:ascii="仿宋" w:hAnsi="仿宋" w:eastAsia="仿宋" w:cs="仿宋"/>
          <w:sz w:val="30"/>
          <w:szCs w:val="30"/>
        </w:rPr>
        <w:t>制定</w:t>
      </w:r>
      <w:r>
        <w:rPr>
          <w:rFonts w:hint="eastAsia" w:ascii="仿宋" w:hAnsi="仿宋" w:eastAsia="仿宋" w:cs="仿宋"/>
          <w:sz w:val="30"/>
          <w:szCs w:val="30"/>
          <w:lang w:eastAsia="zh-CN"/>
        </w:rPr>
        <w:t>的</w:t>
      </w:r>
      <w:r>
        <w:rPr>
          <w:rFonts w:hint="eastAsia" w:ascii="仿宋" w:hAnsi="仿宋" w:eastAsia="仿宋" w:cs="仿宋"/>
          <w:sz w:val="30"/>
          <w:szCs w:val="30"/>
        </w:rPr>
        <w:t>相关制度，</w:t>
      </w:r>
      <w:r>
        <w:rPr>
          <w:rFonts w:hint="eastAsia" w:ascii="仿宋" w:hAnsi="仿宋" w:eastAsia="仿宋" w:cs="仿宋"/>
          <w:sz w:val="30"/>
          <w:szCs w:val="30"/>
          <w:lang w:eastAsia="zh-CN"/>
        </w:rPr>
        <w:t>完善审核监督机制，对审核签字后的申请资金进行进一步复核检查</w:t>
      </w:r>
      <w:r>
        <w:rPr>
          <w:rFonts w:hint="eastAsia" w:ascii="仿宋" w:hAnsi="仿宋" w:eastAsia="仿宋" w:cs="仿宋"/>
          <w:sz w:val="30"/>
          <w:szCs w:val="30"/>
        </w:rPr>
        <w:t>，增强工作人员责任心，规范孵化基地补贴、招工补贴申报资料</w:t>
      </w:r>
      <w:r>
        <w:rPr>
          <w:rFonts w:hint="eastAsia" w:ascii="仿宋" w:hAnsi="仿宋" w:eastAsia="仿宋" w:cs="仿宋"/>
          <w:sz w:val="30"/>
          <w:szCs w:val="30"/>
          <w:lang w:eastAsia="zh-CN"/>
        </w:rPr>
        <w:t>审核</w:t>
      </w:r>
      <w:r>
        <w:rPr>
          <w:rFonts w:hint="eastAsia" w:ascii="仿宋" w:hAnsi="仿宋" w:eastAsia="仿宋" w:cs="仿宋"/>
          <w:sz w:val="30"/>
          <w:szCs w:val="30"/>
        </w:rPr>
        <w:t>的统一。</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bookmarkStart w:id="34" w:name="_Toc26651"/>
      <w:r>
        <w:rPr>
          <w:rFonts w:hint="eastAsia" w:ascii="仿宋" w:hAnsi="仿宋" w:cs="仿宋"/>
          <w:sz w:val="30"/>
          <w:szCs w:val="30"/>
        </w:rPr>
        <w:t>（三）规范财务审核</w:t>
      </w:r>
    </w:p>
    <w:p>
      <w:pPr>
        <w:pageBreakBefore w:val="0"/>
        <w:widowControl w:val="0"/>
        <w:kinsoku/>
        <w:wordWrap/>
        <w:overflowPunct/>
        <w:topLinePunct w:val="0"/>
        <w:autoSpaceDE/>
        <w:autoSpaceDN/>
        <w:bidi w:val="0"/>
        <w:adjustRightInd/>
        <w:snapToGrid/>
        <w:spacing w:line="240" w:lineRule="auto"/>
        <w:ind w:firstLine="600"/>
        <w:textAlignment w:val="auto"/>
        <w:rPr>
          <w:rFonts w:ascii="仿宋" w:hAnsi="仿宋" w:eastAsia="仿宋" w:cs="仿宋"/>
          <w:sz w:val="30"/>
          <w:szCs w:val="30"/>
        </w:rPr>
      </w:pPr>
      <w:r>
        <w:rPr>
          <w:rFonts w:hint="eastAsia" w:ascii="仿宋" w:hAnsi="仿宋" w:eastAsia="仿宋" w:cs="仿宋"/>
          <w:sz w:val="30"/>
          <w:szCs w:val="30"/>
        </w:rPr>
        <w:t>严格按照财务管理制度对支出进行审核，健全规章制度，完善监督约束机制，对每一笔开支必须具有合理、合法的原始凭证，并</w:t>
      </w:r>
      <w:r>
        <w:rPr>
          <w:rFonts w:ascii="仿宋" w:hAnsi="仿宋" w:eastAsia="仿宋" w:cs="仿宋"/>
          <w:sz w:val="30"/>
          <w:szCs w:val="30"/>
        </w:rPr>
        <w:t>附有</w:t>
      </w:r>
      <w:r>
        <w:rPr>
          <w:rFonts w:hint="eastAsia" w:ascii="仿宋" w:hAnsi="仿宋" w:eastAsia="仿宋" w:cs="仿宋"/>
          <w:sz w:val="30"/>
          <w:szCs w:val="30"/>
        </w:rPr>
        <w:t>相关附件</w:t>
      </w:r>
      <w:r>
        <w:rPr>
          <w:rFonts w:ascii="仿宋" w:hAnsi="仿宋" w:eastAsia="仿宋" w:cs="仿宋"/>
          <w:sz w:val="30"/>
          <w:szCs w:val="30"/>
        </w:rPr>
        <w:t>件</w:t>
      </w:r>
      <w:r>
        <w:rPr>
          <w:rFonts w:hint="eastAsia" w:ascii="仿宋" w:hAnsi="仿宋" w:eastAsia="仿宋" w:cs="仿宋"/>
          <w:sz w:val="30"/>
          <w:szCs w:val="30"/>
        </w:rPr>
        <w:t>，后附单据要检查签字盖章是否完善。</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r>
        <w:rPr>
          <w:rFonts w:hint="eastAsia" w:ascii="仿宋" w:hAnsi="仿宋" w:cs="仿宋"/>
          <w:sz w:val="30"/>
          <w:szCs w:val="30"/>
        </w:rPr>
        <w:t>（四）</w:t>
      </w:r>
      <w:bookmarkEnd w:id="34"/>
      <w:r>
        <w:rPr>
          <w:rFonts w:hint="eastAsia" w:ascii="仿宋" w:hAnsi="仿宋" w:cs="仿宋"/>
          <w:sz w:val="30"/>
          <w:szCs w:val="30"/>
        </w:rPr>
        <w:t>提高入孵企业质量</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相关部门应在制定政策时，在市级大政策框架内，根据区内实际情况，加强引导所在区域孵化器的建设发展，努力加强人才、技术成果、知识产权等方面的集聚和完善，加大对孵化器和创业企业的支持力度，加大招引高质量、高成长性的科技型企业入驻孵化，提高入孵企业质量。</w:t>
      </w:r>
    </w:p>
    <w:p>
      <w:pPr>
        <w:pStyle w:val="3"/>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ascii="仿宋" w:hAnsi="仿宋" w:cs="仿宋"/>
          <w:sz w:val="30"/>
          <w:szCs w:val="30"/>
        </w:rPr>
      </w:pPr>
      <w:r>
        <w:rPr>
          <w:rFonts w:hint="eastAsia" w:ascii="仿宋" w:hAnsi="仿宋" w:cs="仿宋"/>
          <w:sz w:val="30"/>
          <w:szCs w:val="30"/>
        </w:rPr>
        <w:t>（五）加强后续跟踪管理</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规范后续监督考察流程，对项目资金拨付后的效益或产出进行跟踪观察，根据实际结果调整后续对就业补助资金的方向。</w:t>
      </w:r>
    </w:p>
    <w:p>
      <w:pPr>
        <w:pStyle w:val="2"/>
        <w:keepNext/>
        <w:keepLines/>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lang w:val="en-US" w:eastAsia="zh-CN"/>
        </w:rPr>
      </w:pPr>
      <w:bookmarkStart w:id="35" w:name="_Toc9747"/>
      <w:bookmarkStart w:id="36" w:name="_Toc15950"/>
      <w:bookmarkStart w:id="37" w:name="_Toc809"/>
      <w:bookmarkStart w:id="38" w:name="_Toc22700"/>
      <w:bookmarkStart w:id="39" w:name="_Toc30379"/>
      <w:r>
        <w:rPr>
          <w:rFonts w:hint="eastAsia"/>
          <w:lang w:val="en-US" w:eastAsia="zh-CN"/>
        </w:rPr>
        <w:t>八</w:t>
      </w:r>
      <w:r>
        <w:rPr>
          <w:rFonts w:hint="default"/>
          <w:lang w:val="en-US" w:eastAsia="zh-CN"/>
        </w:rPr>
        <w:t>、</w:t>
      </w:r>
      <w:bookmarkStart w:id="40" w:name="_Toc42692331"/>
      <w:bookmarkStart w:id="41" w:name="_Toc8030"/>
      <w:r>
        <w:rPr>
          <w:rFonts w:hint="eastAsia"/>
          <w:lang w:val="en-US" w:eastAsia="zh-CN"/>
        </w:rPr>
        <w:t>意见征求及采纳情况说明</w:t>
      </w:r>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我司于2021年7月25日向</w:t>
      </w:r>
      <w:r>
        <w:rPr>
          <w:rFonts w:hint="eastAsia" w:ascii="仿宋" w:hAnsi="仿宋" w:eastAsia="仿宋" w:cs="仿宋"/>
          <w:sz w:val="30"/>
          <w:szCs w:val="30"/>
          <w:lang w:eastAsia="zh-CN"/>
        </w:rPr>
        <w:t>就业局</w:t>
      </w:r>
      <w:r>
        <w:rPr>
          <w:rFonts w:hint="eastAsia" w:ascii="仿宋" w:hAnsi="仿宋" w:eastAsia="仿宋" w:cs="仿宋"/>
          <w:sz w:val="30"/>
          <w:szCs w:val="30"/>
        </w:rPr>
        <w:t>提交了《南岸区就业局2020年就业补贴资金绩效评价指标体系及评分表（征求意见稿）》及征求意见函，阐明被评价单位需于5日内反馈书面意见并提供佐证资料，被评价单位接到报告后口头反馈部分意见或就个别情况进行了说明，我司根据被评价单位反馈意见进行了解释，之后截止正式报告出具日，未收到书面的正式反馈意见。</w:t>
      </w:r>
    </w:p>
    <w:p>
      <w:pPr>
        <w:pStyle w:val="2"/>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0"/>
        <w:rPr>
          <w:rFonts w:hint="eastAsia" w:ascii="黑体" w:hAnsi="黑体" w:eastAsia="黑体" w:cs="方正黑体_GBK"/>
          <w:b/>
          <w:sz w:val="32"/>
          <w:szCs w:val="32"/>
        </w:rPr>
      </w:pPr>
      <w:bookmarkStart w:id="42" w:name="_Toc30429"/>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0"/>
        <w:rPr>
          <w:rFonts w:ascii="黑体" w:hAnsi="黑体" w:eastAsia="黑体" w:cs="方正黑体_GBK"/>
          <w:b/>
          <w:sz w:val="32"/>
          <w:szCs w:val="32"/>
        </w:rPr>
      </w:pPr>
      <w:r>
        <w:rPr>
          <w:rFonts w:hint="eastAsia" w:ascii="黑体" w:hAnsi="黑体" w:eastAsia="黑体" w:cs="方正黑体_GBK"/>
          <w:b/>
          <w:sz w:val="32"/>
          <w:szCs w:val="32"/>
        </w:rPr>
        <w:t>附件：</w:t>
      </w:r>
      <w:bookmarkEnd w:id="42"/>
    </w:p>
    <w:p>
      <w:pPr>
        <w:numPr>
          <w:ilvl w:val="0"/>
          <w:numId w:val="3"/>
        </w:numPr>
        <w:spacing w:line="594" w:lineRule="exact"/>
        <w:ind w:firstLine="640" w:firstLineChars="200"/>
        <w:rPr>
          <w:rFonts w:hint="eastAsia" w:eastAsia="方正仿宋_GBK" w:cs="方正仿宋_GBK"/>
          <w:sz w:val="32"/>
          <w:szCs w:val="32"/>
        </w:rPr>
      </w:pPr>
      <w:r>
        <w:rPr>
          <w:rFonts w:hint="eastAsia" w:eastAsia="方正仿宋_GBK" w:cs="方正仿宋_GBK"/>
          <w:sz w:val="32"/>
          <w:szCs w:val="32"/>
        </w:rPr>
        <w:t>南岸区就业局2020年就业补贴资金绩效评价指标体系及评分表</w:t>
      </w:r>
    </w:p>
    <w:p>
      <w:pPr>
        <w:numPr>
          <w:ilvl w:val="0"/>
          <w:numId w:val="3"/>
        </w:numPr>
        <w:spacing w:line="594" w:lineRule="exact"/>
        <w:ind w:firstLine="640" w:firstLineChars="200"/>
        <w:rPr>
          <w:rFonts w:hint="eastAsia" w:eastAsia="方正仿宋_GBK" w:cs="方正仿宋_GBK"/>
          <w:sz w:val="32"/>
          <w:szCs w:val="32"/>
        </w:rPr>
      </w:pPr>
      <w:r>
        <w:rPr>
          <w:rFonts w:hint="eastAsia" w:eastAsia="方正仿宋_GBK" w:cs="方正仿宋_GBK"/>
          <w:sz w:val="32"/>
          <w:szCs w:val="32"/>
        </w:rPr>
        <w:t>重庆通冠会计事务所营业执照</w:t>
      </w:r>
    </w:p>
    <w:p>
      <w:pPr>
        <w:numPr>
          <w:ilvl w:val="0"/>
          <w:numId w:val="3"/>
        </w:numPr>
        <w:spacing w:line="594" w:lineRule="exact"/>
        <w:ind w:firstLine="640" w:firstLineChars="200"/>
        <w:rPr>
          <w:rFonts w:cs="方正仿宋_GBK"/>
          <w:sz w:val="32"/>
          <w:szCs w:val="32"/>
        </w:rPr>
      </w:pPr>
      <w:r>
        <w:rPr>
          <w:rFonts w:hint="eastAsia" w:eastAsia="方正仿宋_GBK" w:cs="方正仿宋_GBK"/>
          <w:sz w:val="32"/>
          <w:szCs w:val="32"/>
        </w:rPr>
        <w:t>重庆通冠会计事务所执业证书</w:t>
      </w:r>
    </w:p>
    <w:p>
      <w:pPr>
        <w:pStyle w:val="2"/>
        <w:rPr>
          <w:rFonts w:hint="eastAsia" w:eastAsia="方正仿宋_GBK" w:cs="方正仿宋_GBK"/>
          <w:sz w:val="32"/>
          <w:szCs w:val="32"/>
        </w:rPr>
      </w:pPr>
    </w:p>
    <w:p>
      <w:pPr>
        <w:rPr>
          <w:rFonts w:hint="eastAsia" w:eastAsia="方正仿宋_GBK" w:cs="方正仿宋_GBK"/>
          <w:sz w:val="32"/>
          <w:szCs w:val="32"/>
        </w:rPr>
      </w:pPr>
    </w:p>
    <w:p>
      <w:pPr>
        <w:pStyle w:val="2"/>
        <w:ind w:firstLine="5440" w:firstLineChars="1700"/>
        <w:rPr>
          <w:rFonts w:hint="eastAsia" w:ascii="仿宋" w:hAnsi="仿宋" w:eastAsia="仿宋" w:cs="仿宋"/>
          <w:sz w:val="30"/>
          <w:szCs w:val="30"/>
        </w:rPr>
      </w:pPr>
      <w:r>
        <w:rPr>
          <w:rFonts w:hint="eastAsia" w:ascii="仿宋" w:hAnsi="仿宋" w:eastAsia="仿宋" w:cs="仿宋"/>
          <w:b w:val="0"/>
          <w:bCs w:val="0"/>
          <w:sz w:val="32"/>
          <w:szCs w:val="32"/>
          <w:lang w:val="en-US" w:eastAsia="zh-CN"/>
        </w:rPr>
        <w:t>项目主评人：</w:t>
      </w:r>
    </w:p>
    <w:p>
      <w:pPr>
        <w:spacing w:line="560" w:lineRule="exact"/>
        <w:jc w:val="right"/>
        <w:rPr>
          <w:rFonts w:eastAsia="仿宋_GB2312"/>
          <w:b/>
          <w:sz w:val="32"/>
          <w:szCs w:val="32"/>
        </w:rPr>
      </w:pPr>
      <w:r>
        <w:rPr>
          <w:rFonts w:hint="eastAsia" w:eastAsia="方正仿宋_GBK" w:cs="方正仿宋_GBK"/>
          <w:sz w:val="32"/>
          <w:szCs w:val="32"/>
        </w:rPr>
        <w:t>重庆通冠会计师事务所有限责任公司                     202</w:t>
      </w:r>
      <w:r>
        <w:rPr>
          <w:rFonts w:hint="eastAsia" w:eastAsia="方正仿宋_GBK" w:cs="方正仿宋_GBK"/>
          <w:sz w:val="32"/>
          <w:szCs w:val="32"/>
          <w:lang w:val="en-US" w:eastAsia="zh-CN"/>
        </w:rPr>
        <w:t>1</w:t>
      </w:r>
      <w:bookmarkStart w:id="43" w:name="_GoBack"/>
      <w:bookmarkEnd w:id="43"/>
      <w:r>
        <w:rPr>
          <w:rFonts w:hint="eastAsia" w:eastAsia="方正仿宋_GBK" w:cs="方正仿宋_GBK"/>
          <w:sz w:val="32"/>
          <w:szCs w:val="32"/>
        </w:rPr>
        <w:t>年</w:t>
      </w:r>
      <w:r>
        <w:rPr>
          <w:rFonts w:eastAsia="方正仿宋_GBK" w:cs="方正仿宋_GBK"/>
          <w:sz w:val="32"/>
          <w:szCs w:val="32"/>
        </w:rPr>
        <w:t>7</w:t>
      </w:r>
      <w:r>
        <w:rPr>
          <w:rFonts w:hint="eastAsia" w:eastAsia="方正仿宋_GBK" w:cs="方正仿宋_GBK"/>
          <w:sz w:val="32"/>
          <w:szCs w:val="32"/>
        </w:rPr>
        <w:t>月</w:t>
      </w:r>
      <w:r>
        <w:rPr>
          <w:rFonts w:eastAsia="方正仿宋_GBK" w:cs="方正仿宋_GBK"/>
          <w:sz w:val="32"/>
          <w:szCs w:val="32"/>
        </w:rPr>
        <w:t>30</w:t>
      </w:r>
      <w:r>
        <w:rPr>
          <w:rFonts w:hint="eastAsia" w:eastAsia="方正仿宋_GBK" w:cs="方正仿宋_GBK"/>
          <w:sz w:val="32"/>
          <w:szCs w:val="32"/>
        </w:rPr>
        <w:t>日</w:t>
      </w:r>
    </w:p>
    <w:sectPr>
      <w:footerReference r:id="rId9" w:type="first"/>
      <w:footerReference r:id="rId8" w:type="default"/>
      <w:pgSz w:w="11906" w:h="16838"/>
      <w:pgMar w:top="1440" w:right="1417" w:bottom="1440" w:left="1417" w:header="85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right"/>
      <w:rPr>
        <w:rFonts w:ascii="Times New Roman" w:hAnsi="Times New Roman" w:eastAsia="仿宋_GB2312"/>
        <w:szCs w:val="18"/>
      </w:rPr>
    </w:pPr>
    <w:r>
      <w:rPr>
        <w:rFonts w:ascii="Times New Roman" w:hAnsi="Times New Roman" w:eastAsia="仿宋_GB2312"/>
        <w:szCs w:val="18"/>
      </w:rPr>
      <w:t>- 2 -</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-52070</wp:posOffset>
              </wp:positionV>
              <wp:extent cx="5754370" cy="12065"/>
              <wp:effectExtent l="0" t="28575" r="17780" b="35560"/>
              <wp:wrapNone/>
              <wp:docPr id="2" name="直接连接符 9"/>
              <wp:cNvGraphicFramePr/>
              <a:graphic xmlns:a="http://schemas.openxmlformats.org/drawingml/2006/main">
                <a:graphicData uri="http://schemas.microsoft.com/office/word/2010/wordprocessingShape">
                  <wps:wsp>
                    <wps:cNvCnPr/>
                    <wps:spPr>
                      <a:xfrm>
                        <a:off x="0" y="0"/>
                        <a:ext cx="5754370" cy="12065"/>
                      </a:xfrm>
                      <a:prstGeom prst="straightConnector1">
                        <a:avLst/>
                      </a:prstGeom>
                      <a:ln w="57150" cap="flat" cmpd="thickThin">
                        <a:solidFill>
                          <a:srgbClr val="7F7F7F"/>
                        </a:solidFill>
                        <a:prstDash val="solid"/>
                        <a:headEnd type="none" w="med" len="med"/>
                        <a:tailEnd type="none" w="med" len="med"/>
                      </a:ln>
                    </wps:spPr>
                    <wps:bodyPr/>
                  </wps:wsp>
                </a:graphicData>
              </a:graphic>
            </wp:anchor>
          </w:drawing>
        </mc:Choice>
        <mc:Fallback>
          <w:pict>
            <v:shape id="直接连接符 9" o:spid="_x0000_s1026" o:spt="32" type="#_x0000_t32" style="position:absolute;left:0pt;margin-left:1.45pt;margin-top:-4.1pt;height:0.95pt;width:453.1pt;z-index:251659264;mso-width-relative:page;mso-height-relative:page;" filled="f" stroked="t" coordsize="21600,21600" o:gfxdata="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G8YorWAAAABwEAAA8AAAAAAAAAAQAgAAAAIgAAAGRycy9kb3ducmV2&#10;LnhtbFBLAQIUABQAAAAIAIdO4kDjem1//gEAAPEDAAAOAAAAAAAAAAEAIAAAACUBAABkcnMvZTJv&#10;RG9jLnhtbFBLBQYAAAAABgAGAFkBAACVBQAAAAA=&#10;">
              <v:fill on="f" focussize="0,0"/>
              <v:stroke weight="4.5pt" color="#7F7F7F" linestyle="thickThin"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2</w:t>
                          </w:r>
                          <w:r>
                            <w:rPr>
                              <w:rFonts w:hint="eastAsia"/>
                              <w:lang w:val="en-US" w:eastAsia="zh-CN"/>
                            </w:rPr>
                            <w:t>1</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2</w:t>
                    </w:r>
                    <w:r>
                      <w:rPr>
                        <w:rFonts w:hint="eastAsia"/>
                        <w:lang w:val="en-US" w:eastAsia="zh-CN"/>
                      </w:rPr>
                      <w:t>1</w:t>
                    </w:r>
                    <w:r>
                      <w:rPr>
                        <w:rFonts w:hint="eastAsia"/>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w:t>
                          </w:r>
                          <w:r>
                            <w:t>20</w:t>
                          </w:r>
                          <w:r>
                            <w:rPr>
                              <w:rFonts w:hint="eastAsia"/>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w:t>
                    </w:r>
                    <w:r>
                      <w:t>20</w:t>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pPr>
    <w:r>
      <w:rPr>
        <w:rFonts w:hint="eastAsia" w:ascii="仿宋" w:hAnsi="仿宋" w:eastAsia="仿宋"/>
      </w:rPr>
      <w:t>南岸区2020年就业创新、重点企业招工、孵化基地等补贴项目绩效评价报告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B2359"/>
    <w:multiLevelType w:val="singleLevel"/>
    <w:tmpl w:val="B6CB2359"/>
    <w:lvl w:ilvl="0" w:tentative="0">
      <w:start w:val="1"/>
      <w:numFmt w:val="decimal"/>
      <w:suff w:val="nothing"/>
      <w:lvlText w:val="%1、"/>
      <w:lvlJc w:val="left"/>
    </w:lvl>
  </w:abstractNum>
  <w:abstractNum w:abstractNumId="1">
    <w:nsid w:val="C13DD103"/>
    <w:multiLevelType w:val="singleLevel"/>
    <w:tmpl w:val="C13DD103"/>
    <w:lvl w:ilvl="0" w:tentative="0">
      <w:start w:val="2"/>
      <w:numFmt w:val="decimal"/>
      <w:suff w:val="nothing"/>
      <w:lvlText w:val="%1、"/>
      <w:lvlJc w:val="left"/>
    </w:lvl>
  </w:abstractNum>
  <w:abstractNum w:abstractNumId="2">
    <w:nsid w:val="E12720A8"/>
    <w:multiLevelType w:val="singleLevel"/>
    <w:tmpl w:val="E12720A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AA"/>
    <w:rsid w:val="000012A7"/>
    <w:rsid w:val="0000389A"/>
    <w:rsid w:val="00010E74"/>
    <w:rsid w:val="00014D83"/>
    <w:rsid w:val="00040224"/>
    <w:rsid w:val="00050CB0"/>
    <w:rsid w:val="00071BF2"/>
    <w:rsid w:val="00071E51"/>
    <w:rsid w:val="00077AC5"/>
    <w:rsid w:val="00083EEF"/>
    <w:rsid w:val="00087D67"/>
    <w:rsid w:val="00091EF1"/>
    <w:rsid w:val="000C3686"/>
    <w:rsid w:val="000E58E9"/>
    <w:rsid w:val="000F0C71"/>
    <w:rsid w:val="001005F3"/>
    <w:rsid w:val="00103FA7"/>
    <w:rsid w:val="00110D92"/>
    <w:rsid w:val="00175FE0"/>
    <w:rsid w:val="001B6B4F"/>
    <w:rsid w:val="001C1018"/>
    <w:rsid w:val="001D4521"/>
    <w:rsid w:val="001E00CC"/>
    <w:rsid w:val="001E5092"/>
    <w:rsid w:val="001F3C5B"/>
    <w:rsid w:val="00222B9A"/>
    <w:rsid w:val="002321B5"/>
    <w:rsid w:val="002332C8"/>
    <w:rsid w:val="00237C64"/>
    <w:rsid w:val="00256570"/>
    <w:rsid w:val="0027709C"/>
    <w:rsid w:val="0028686A"/>
    <w:rsid w:val="00296EDC"/>
    <w:rsid w:val="002A0671"/>
    <w:rsid w:val="002C0405"/>
    <w:rsid w:val="002C64C6"/>
    <w:rsid w:val="002D54D5"/>
    <w:rsid w:val="002D6246"/>
    <w:rsid w:val="002D7737"/>
    <w:rsid w:val="003056C5"/>
    <w:rsid w:val="0031439C"/>
    <w:rsid w:val="00326C2C"/>
    <w:rsid w:val="00346FD0"/>
    <w:rsid w:val="0035696C"/>
    <w:rsid w:val="003628AA"/>
    <w:rsid w:val="00373EEF"/>
    <w:rsid w:val="003C45A5"/>
    <w:rsid w:val="003D07EF"/>
    <w:rsid w:val="003F3693"/>
    <w:rsid w:val="004132FC"/>
    <w:rsid w:val="00431743"/>
    <w:rsid w:val="00440F1B"/>
    <w:rsid w:val="004900FB"/>
    <w:rsid w:val="0049166E"/>
    <w:rsid w:val="004B43AD"/>
    <w:rsid w:val="004F7D26"/>
    <w:rsid w:val="005023D2"/>
    <w:rsid w:val="005059E1"/>
    <w:rsid w:val="005366E7"/>
    <w:rsid w:val="00541056"/>
    <w:rsid w:val="00550C7D"/>
    <w:rsid w:val="00556B2A"/>
    <w:rsid w:val="00565D25"/>
    <w:rsid w:val="005C0F63"/>
    <w:rsid w:val="00606AD1"/>
    <w:rsid w:val="00610288"/>
    <w:rsid w:val="00612CBC"/>
    <w:rsid w:val="00641FEB"/>
    <w:rsid w:val="00653A28"/>
    <w:rsid w:val="00666B42"/>
    <w:rsid w:val="00672B8C"/>
    <w:rsid w:val="00690158"/>
    <w:rsid w:val="00697AD0"/>
    <w:rsid w:val="006B5F6A"/>
    <w:rsid w:val="006C5F33"/>
    <w:rsid w:val="007003C1"/>
    <w:rsid w:val="00704F3C"/>
    <w:rsid w:val="00733DBF"/>
    <w:rsid w:val="0073491B"/>
    <w:rsid w:val="007824A3"/>
    <w:rsid w:val="0078308C"/>
    <w:rsid w:val="007844C2"/>
    <w:rsid w:val="00796DFB"/>
    <w:rsid w:val="007B0ADB"/>
    <w:rsid w:val="007E0B40"/>
    <w:rsid w:val="007F4DF0"/>
    <w:rsid w:val="007F736F"/>
    <w:rsid w:val="0083275C"/>
    <w:rsid w:val="008642D7"/>
    <w:rsid w:val="00871916"/>
    <w:rsid w:val="008A49EB"/>
    <w:rsid w:val="008B3F43"/>
    <w:rsid w:val="00900054"/>
    <w:rsid w:val="00935102"/>
    <w:rsid w:val="009351B1"/>
    <w:rsid w:val="0093650E"/>
    <w:rsid w:val="0094328B"/>
    <w:rsid w:val="00953C0F"/>
    <w:rsid w:val="009603BD"/>
    <w:rsid w:val="00960B74"/>
    <w:rsid w:val="0097449A"/>
    <w:rsid w:val="0097750A"/>
    <w:rsid w:val="009C4C61"/>
    <w:rsid w:val="009C6BF4"/>
    <w:rsid w:val="009D7B28"/>
    <w:rsid w:val="009E68D6"/>
    <w:rsid w:val="00A133DD"/>
    <w:rsid w:val="00A8462D"/>
    <w:rsid w:val="00AA34BF"/>
    <w:rsid w:val="00AA7C9C"/>
    <w:rsid w:val="00AB05E4"/>
    <w:rsid w:val="00AB38B1"/>
    <w:rsid w:val="00AB5F60"/>
    <w:rsid w:val="00AB6FBF"/>
    <w:rsid w:val="00AC1F98"/>
    <w:rsid w:val="00AC6300"/>
    <w:rsid w:val="00AF05C2"/>
    <w:rsid w:val="00B11251"/>
    <w:rsid w:val="00B21802"/>
    <w:rsid w:val="00B340A0"/>
    <w:rsid w:val="00B7213A"/>
    <w:rsid w:val="00BD385A"/>
    <w:rsid w:val="00BF0669"/>
    <w:rsid w:val="00BF6554"/>
    <w:rsid w:val="00C32553"/>
    <w:rsid w:val="00C53D89"/>
    <w:rsid w:val="00C744CD"/>
    <w:rsid w:val="00C8104D"/>
    <w:rsid w:val="00C96DE2"/>
    <w:rsid w:val="00CA3D48"/>
    <w:rsid w:val="00CB0B2A"/>
    <w:rsid w:val="00CC798D"/>
    <w:rsid w:val="00CE1113"/>
    <w:rsid w:val="00D02256"/>
    <w:rsid w:val="00D31EC8"/>
    <w:rsid w:val="00D8392A"/>
    <w:rsid w:val="00D83F2A"/>
    <w:rsid w:val="00DA4C03"/>
    <w:rsid w:val="00DB089C"/>
    <w:rsid w:val="00DE2FC8"/>
    <w:rsid w:val="00E253EC"/>
    <w:rsid w:val="00E82481"/>
    <w:rsid w:val="00EA43A5"/>
    <w:rsid w:val="00EB702E"/>
    <w:rsid w:val="00EB77BC"/>
    <w:rsid w:val="00EE6D46"/>
    <w:rsid w:val="00EF5B5B"/>
    <w:rsid w:val="00EF6E8E"/>
    <w:rsid w:val="00EF7457"/>
    <w:rsid w:val="00F00675"/>
    <w:rsid w:val="00F037E5"/>
    <w:rsid w:val="00F35408"/>
    <w:rsid w:val="00F43F32"/>
    <w:rsid w:val="00F61D8C"/>
    <w:rsid w:val="00F81483"/>
    <w:rsid w:val="00FA6E4E"/>
    <w:rsid w:val="00FB63F1"/>
    <w:rsid w:val="017960E5"/>
    <w:rsid w:val="018F0A02"/>
    <w:rsid w:val="01934A1B"/>
    <w:rsid w:val="019D3E2D"/>
    <w:rsid w:val="024D64CC"/>
    <w:rsid w:val="02BF355D"/>
    <w:rsid w:val="02E71173"/>
    <w:rsid w:val="02EC2E6E"/>
    <w:rsid w:val="02F53FD7"/>
    <w:rsid w:val="0366286B"/>
    <w:rsid w:val="038E6DF5"/>
    <w:rsid w:val="04FA0C20"/>
    <w:rsid w:val="0564387C"/>
    <w:rsid w:val="05870B3A"/>
    <w:rsid w:val="05BB4325"/>
    <w:rsid w:val="06071A88"/>
    <w:rsid w:val="065A03C5"/>
    <w:rsid w:val="067375C7"/>
    <w:rsid w:val="06893902"/>
    <w:rsid w:val="06BD6055"/>
    <w:rsid w:val="0711210A"/>
    <w:rsid w:val="073B2A4B"/>
    <w:rsid w:val="075D42AB"/>
    <w:rsid w:val="086C4B3A"/>
    <w:rsid w:val="0895008D"/>
    <w:rsid w:val="08B46519"/>
    <w:rsid w:val="08BE08C3"/>
    <w:rsid w:val="093A464E"/>
    <w:rsid w:val="09543561"/>
    <w:rsid w:val="09C47239"/>
    <w:rsid w:val="0AF73E94"/>
    <w:rsid w:val="0B014D0E"/>
    <w:rsid w:val="0B107889"/>
    <w:rsid w:val="0B2D69CC"/>
    <w:rsid w:val="0B364093"/>
    <w:rsid w:val="0B6F4924"/>
    <w:rsid w:val="0B8C6EA5"/>
    <w:rsid w:val="0BAE6DCF"/>
    <w:rsid w:val="0BC365AF"/>
    <w:rsid w:val="0BD90BFF"/>
    <w:rsid w:val="0C112146"/>
    <w:rsid w:val="0C48371B"/>
    <w:rsid w:val="0CAF112E"/>
    <w:rsid w:val="0DE96037"/>
    <w:rsid w:val="0E015904"/>
    <w:rsid w:val="0E0C02C7"/>
    <w:rsid w:val="0E5835AC"/>
    <w:rsid w:val="0E6C7917"/>
    <w:rsid w:val="0EA178EF"/>
    <w:rsid w:val="0EEE04C8"/>
    <w:rsid w:val="0F397FFB"/>
    <w:rsid w:val="10267611"/>
    <w:rsid w:val="102B44D4"/>
    <w:rsid w:val="10DA43A1"/>
    <w:rsid w:val="110655BC"/>
    <w:rsid w:val="11522A5B"/>
    <w:rsid w:val="11570663"/>
    <w:rsid w:val="11C74293"/>
    <w:rsid w:val="124D77CD"/>
    <w:rsid w:val="128651DB"/>
    <w:rsid w:val="142B5B0C"/>
    <w:rsid w:val="14482AF4"/>
    <w:rsid w:val="149C7F95"/>
    <w:rsid w:val="15065044"/>
    <w:rsid w:val="15266B8C"/>
    <w:rsid w:val="160F2D9F"/>
    <w:rsid w:val="169A1BF8"/>
    <w:rsid w:val="16C807BA"/>
    <w:rsid w:val="178B0B17"/>
    <w:rsid w:val="17D530EA"/>
    <w:rsid w:val="17D8571E"/>
    <w:rsid w:val="18A30B20"/>
    <w:rsid w:val="1A7F079E"/>
    <w:rsid w:val="1A8A025F"/>
    <w:rsid w:val="1AC74B55"/>
    <w:rsid w:val="1BC00828"/>
    <w:rsid w:val="1C093153"/>
    <w:rsid w:val="1C5C02B1"/>
    <w:rsid w:val="1DE97E4E"/>
    <w:rsid w:val="1E0C71CE"/>
    <w:rsid w:val="1E4A40FB"/>
    <w:rsid w:val="1E7E2A80"/>
    <w:rsid w:val="1F1769E8"/>
    <w:rsid w:val="1F27485C"/>
    <w:rsid w:val="1FC57DEB"/>
    <w:rsid w:val="20012367"/>
    <w:rsid w:val="207B7D4C"/>
    <w:rsid w:val="209571D4"/>
    <w:rsid w:val="211C576B"/>
    <w:rsid w:val="213D0E98"/>
    <w:rsid w:val="21582797"/>
    <w:rsid w:val="219358B2"/>
    <w:rsid w:val="21B5654A"/>
    <w:rsid w:val="21FB7047"/>
    <w:rsid w:val="22D650D6"/>
    <w:rsid w:val="22F55F37"/>
    <w:rsid w:val="22FB3F79"/>
    <w:rsid w:val="236D4DF1"/>
    <w:rsid w:val="23C24D66"/>
    <w:rsid w:val="240712A9"/>
    <w:rsid w:val="24083D9E"/>
    <w:rsid w:val="241B51DC"/>
    <w:rsid w:val="24912E4A"/>
    <w:rsid w:val="24DD3794"/>
    <w:rsid w:val="259E7A35"/>
    <w:rsid w:val="27516D14"/>
    <w:rsid w:val="279B03A7"/>
    <w:rsid w:val="27A158B7"/>
    <w:rsid w:val="27A5069E"/>
    <w:rsid w:val="28FF6C62"/>
    <w:rsid w:val="29554931"/>
    <w:rsid w:val="2A1750F0"/>
    <w:rsid w:val="2A811B8E"/>
    <w:rsid w:val="2AE90634"/>
    <w:rsid w:val="2C193FCD"/>
    <w:rsid w:val="2D1F2A5A"/>
    <w:rsid w:val="2D556586"/>
    <w:rsid w:val="2E0B68BC"/>
    <w:rsid w:val="2EB8210E"/>
    <w:rsid w:val="2EF71FFD"/>
    <w:rsid w:val="2F561D93"/>
    <w:rsid w:val="2F5A2E0B"/>
    <w:rsid w:val="2FAB0613"/>
    <w:rsid w:val="2FC56A2E"/>
    <w:rsid w:val="2FC80531"/>
    <w:rsid w:val="30115135"/>
    <w:rsid w:val="305527E9"/>
    <w:rsid w:val="30A423C1"/>
    <w:rsid w:val="3185222C"/>
    <w:rsid w:val="31D8449D"/>
    <w:rsid w:val="325E1B8C"/>
    <w:rsid w:val="327070A5"/>
    <w:rsid w:val="327941CA"/>
    <w:rsid w:val="32A56107"/>
    <w:rsid w:val="32CF7898"/>
    <w:rsid w:val="333B7B7A"/>
    <w:rsid w:val="3358662B"/>
    <w:rsid w:val="349909E3"/>
    <w:rsid w:val="34A752E6"/>
    <w:rsid w:val="35731682"/>
    <w:rsid w:val="359A4D18"/>
    <w:rsid w:val="363C6904"/>
    <w:rsid w:val="366A6868"/>
    <w:rsid w:val="36723E38"/>
    <w:rsid w:val="3692319B"/>
    <w:rsid w:val="372D4F8D"/>
    <w:rsid w:val="37BD4704"/>
    <w:rsid w:val="38273EA8"/>
    <w:rsid w:val="386B2217"/>
    <w:rsid w:val="38750847"/>
    <w:rsid w:val="38BA5D3D"/>
    <w:rsid w:val="38FA1D33"/>
    <w:rsid w:val="393F1A13"/>
    <w:rsid w:val="39837792"/>
    <w:rsid w:val="39F90747"/>
    <w:rsid w:val="3A103EA7"/>
    <w:rsid w:val="3A9F3A52"/>
    <w:rsid w:val="3AC1263D"/>
    <w:rsid w:val="3B6F703C"/>
    <w:rsid w:val="3BA937BE"/>
    <w:rsid w:val="3C0E425C"/>
    <w:rsid w:val="3C4B6663"/>
    <w:rsid w:val="3C7A289D"/>
    <w:rsid w:val="3CB8235E"/>
    <w:rsid w:val="3D154A4F"/>
    <w:rsid w:val="3D1A18C3"/>
    <w:rsid w:val="3E420815"/>
    <w:rsid w:val="3E452DC9"/>
    <w:rsid w:val="3E626427"/>
    <w:rsid w:val="3EC80433"/>
    <w:rsid w:val="3EE85BB0"/>
    <w:rsid w:val="3EF34B25"/>
    <w:rsid w:val="3F1C20E2"/>
    <w:rsid w:val="3FB23A1D"/>
    <w:rsid w:val="3FD17D46"/>
    <w:rsid w:val="406547A4"/>
    <w:rsid w:val="407A2BCB"/>
    <w:rsid w:val="408B51E0"/>
    <w:rsid w:val="42041046"/>
    <w:rsid w:val="427F5FAD"/>
    <w:rsid w:val="428D1311"/>
    <w:rsid w:val="42A31FC0"/>
    <w:rsid w:val="430B5148"/>
    <w:rsid w:val="43B257FD"/>
    <w:rsid w:val="43B34EEC"/>
    <w:rsid w:val="43E16FED"/>
    <w:rsid w:val="441A4960"/>
    <w:rsid w:val="44D91FF5"/>
    <w:rsid w:val="44D942D6"/>
    <w:rsid w:val="45275363"/>
    <w:rsid w:val="45EE084D"/>
    <w:rsid w:val="460444D6"/>
    <w:rsid w:val="47376597"/>
    <w:rsid w:val="475950E5"/>
    <w:rsid w:val="47A261EE"/>
    <w:rsid w:val="48C72FCE"/>
    <w:rsid w:val="49A77199"/>
    <w:rsid w:val="49A81F48"/>
    <w:rsid w:val="4A7F2575"/>
    <w:rsid w:val="4B6E7070"/>
    <w:rsid w:val="4B95479B"/>
    <w:rsid w:val="4B9E1A5A"/>
    <w:rsid w:val="4C6341D1"/>
    <w:rsid w:val="4C875353"/>
    <w:rsid w:val="4D2B3B75"/>
    <w:rsid w:val="4E086C2A"/>
    <w:rsid w:val="4EC04F74"/>
    <w:rsid w:val="4EC32A80"/>
    <w:rsid w:val="4F4617CB"/>
    <w:rsid w:val="4F514B23"/>
    <w:rsid w:val="4FA064A1"/>
    <w:rsid w:val="505B71DF"/>
    <w:rsid w:val="50EB5A53"/>
    <w:rsid w:val="513A2DFD"/>
    <w:rsid w:val="516C73D3"/>
    <w:rsid w:val="51D01C1D"/>
    <w:rsid w:val="5206574A"/>
    <w:rsid w:val="52596085"/>
    <w:rsid w:val="52914970"/>
    <w:rsid w:val="52D12586"/>
    <w:rsid w:val="52D33139"/>
    <w:rsid w:val="53246019"/>
    <w:rsid w:val="5372212F"/>
    <w:rsid w:val="53D1723E"/>
    <w:rsid w:val="53F81C8D"/>
    <w:rsid w:val="545C4115"/>
    <w:rsid w:val="546A67DC"/>
    <w:rsid w:val="54A35510"/>
    <w:rsid w:val="54B447B8"/>
    <w:rsid w:val="54C33552"/>
    <w:rsid w:val="56712FCF"/>
    <w:rsid w:val="56714918"/>
    <w:rsid w:val="56722513"/>
    <w:rsid w:val="5704599B"/>
    <w:rsid w:val="578378D9"/>
    <w:rsid w:val="578E08D4"/>
    <w:rsid w:val="57AE2FDF"/>
    <w:rsid w:val="58A30921"/>
    <w:rsid w:val="59002B94"/>
    <w:rsid w:val="591D31AF"/>
    <w:rsid w:val="59585CC7"/>
    <w:rsid w:val="5A021F26"/>
    <w:rsid w:val="5A153D91"/>
    <w:rsid w:val="5A512F92"/>
    <w:rsid w:val="5A6003BC"/>
    <w:rsid w:val="5A794DC4"/>
    <w:rsid w:val="5A8D5BB3"/>
    <w:rsid w:val="5B6D61BC"/>
    <w:rsid w:val="5BEC70A4"/>
    <w:rsid w:val="5C17305A"/>
    <w:rsid w:val="5CA26CA2"/>
    <w:rsid w:val="5CA77CFF"/>
    <w:rsid w:val="5CF22518"/>
    <w:rsid w:val="5D385E05"/>
    <w:rsid w:val="5E160CF6"/>
    <w:rsid w:val="5E5948ED"/>
    <w:rsid w:val="5EA42DB9"/>
    <w:rsid w:val="5EB4658C"/>
    <w:rsid w:val="5F253B4F"/>
    <w:rsid w:val="5FBA1927"/>
    <w:rsid w:val="610A4E4E"/>
    <w:rsid w:val="613A6AE6"/>
    <w:rsid w:val="629F5A2A"/>
    <w:rsid w:val="63AF2967"/>
    <w:rsid w:val="64447139"/>
    <w:rsid w:val="64FD0F05"/>
    <w:rsid w:val="653E3656"/>
    <w:rsid w:val="66EC10AB"/>
    <w:rsid w:val="67026074"/>
    <w:rsid w:val="6743383D"/>
    <w:rsid w:val="678F636C"/>
    <w:rsid w:val="685D0998"/>
    <w:rsid w:val="68E8704F"/>
    <w:rsid w:val="694A14CB"/>
    <w:rsid w:val="698353B1"/>
    <w:rsid w:val="69B6617A"/>
    <w:rsid w:val="69B94C96"/>
    <w:rsid w:val="6A6C7505"/>
    <w:rsid w:val="6A986B8D"/>
    <w:rsid w:val="6AC01726"/>
    <w:rsid w:val="6AF56CF4"/>
    <w:rsid w:val="6B1103CF"/>
    <w:rsid w:val="6B1A2046"/>
    <w:rsid w:val="6B2B12A4"/>
    <w:rsid w:val="6B5468E9"/>
    <w:rsid w:val="6B8117D8"/>
    <w:rsid w:val="6C101968"/>
    <w:rsid w:val="6C1D7892"/>
    <w:rsid w:val="6C26769F"/>
    <w:rsid w:val="6C871A7B"/>
    <w:rsid w:val="6C8E62F4"/>
    <w:rsid w:val="6D2B5A22"/>
    <w:rsid w:val="6D4331C2"/>
    <w:rsid w:val="6DF9054B"/>
    <w:rsid w:val="6E122F63"/>
    <w:rsid w:val="6E483696"/>
    <w:rsid w:val="6E494510"/>
    <w:rsid w:val="6E762570"/>
    <w:rsid w:val="6E8B0D1E"/>
    <w:rsid w:val="6EA67D36"/>
    <w:rsid w:val="6EF77B83"/>
    <w:rsid w:val="6F3728A6"/>
    <w:rsid w:val="702D3E00"/>
    <w:rsid w:val="70F65C4E"/>
    <w:rsid w:val="713A1E53"/>
    <w:rsid w:val="71F864A8"/>
    <w:rsid w:val="722268C7"/>
    <w:rsid w:val="724C1F0A"/>
    <w:rsid w:val="727A031D"/>
    <w:rsid w:val="75007053"/>
    <w:rsid w:val="76EF4D12"/>
    <w:rsid w:val="77302C57"/>
    <w:rsid w:val="77FB5A25"/>
    <w:rsid w:val="784371AE"/>
    <w:rsid w:val="789C18FB"/>
    <w:rsid w:val="79A77328"/>
    <w:rsid w:val="79C52D69"/>
    <w:rsid w:val="79FF67E7"/>
    <w:rsid w:val="7A6107DC"/>
    <w:rsid w:val="7A973A6E"/>
    <w:rsid w:val="7AAE5700"/>
    <w:rsid w:val="7BDD4577"/>
    <w:rsid w:val="7C534B4E"/>
    <w:rsid w:val="7CFC5C5A"/>
    <w:rsid w:val="7D5809F8"/>
    <w:rsid w:val="7D8E3CCB"/>
    <w:rsid w:val="7E472802"/>
    <w:rsid w:val="7E9E2BD9"/>
    <w:rsid w:val="7EF56C04"/>
    <w:rsid w:val="7F1F37FC"/>
    <w:rsid w:val="7FFE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eastAsia="仿宋"/>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toc 7"/>
    <w:basedOn w:val="1"/>
    <w:next w:val="1"/>
    <w:link w:val="32"/>
    <w:unhideWhenUsed/>
    <w:qFormat/>
    <w:uiPriority w:val="39"/>
    <w:pPr>
      <w:ind w:left="1260"/>
      <w:jc w:val="left"/>
    </w:pPr>
    <w:rPr>
      <w:sz w:val="18"/>
      <w:szCs w:val="18"/>
    </w:rPr>
  </w:style>
  <w:style w:type="paragraph" w:styleId="5">
    <w:name w:val="annotation text"/>
    <w:basedOn w:val="1"/>
    <w:qFormat/>
    <w:uiPriority w:val="0"/>
    <w:pPr>
      <w:jc w:val="left"/>
    </w:pPr>
  </w:style>
  <w:style w:type="paragraph" w:styleId="6">
    <w:name w:val="toc 5"/>
    <w:basedOn w:val="1"/>
    <w:next w:val="1"/>
    <w:link w:val="33"/>
    <w:unhideWhenUsed/>
    <w:qFormat/>
    <w:uiPriority w:val="39"/>
    <w:pPr>
      <w:ind w:left="840"/>
      <w:jc w:val="left"/>
    </w:pPr>
    <w:rPr>
      <w:sz w:val="18"/>
      <w:szCs w:val="18"/>
    </w:rPr>
  </w:style>
  <w:style w:type="paragraph" w:styleId="7">
    <w:name w:val="toc 3"/>
    <w:basedOn w:val="1"/>
    <w:next w:val="1"/>
    <w:unhideWhenUsed/>
    <w:qFormat/>
    <w:uiPriority w:val="39"/>
    <w:pPr>
      <w:ind w:left="420"/>
      <w:jc w:val="left"/>
    </w:pPr>
    <w:rPr>
      <w:i/>
      <w:iCs/>
      <w:sz w:val="20"/>
      <w:szCs w:val="20"/>
    </w:rPr>
  </w:style>
  <w:style w:type="paragraph" w:styleId="8">
    <w:name w:val="toc 8"/>
    <w:basedOn w:val="1"/>
    <w:next w:val="1"/>
    <w:unhideWhenUsed/>
    <w:qFormat/>
    <w:uiPriority w:val="39"/>
    <w:pPr>
      <w:ind w:left="1470"/>
      <w:jc w:val="left"/>
    </w:pPr>
    <w:rPr>
      <w:sz w:val="18"/>
      <w:szCs w:val="18"/>
    </w:rPr>
  </w:style>
  <w:style w:type="paragraph" w:styleId="9">
    <w:name w:val="Balloon Text"/>
    <w:basedOn w:val="1"/>
    <w:link w:val="25"/>
    <w:unhideWhenUsed/>
    <w:qFormat/>
    <w:uiPriority w:val="99"/>
    <w:rPr>
      <w:sz w:val="16"/>
      <w:szCs w:val="16"/>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link w:val="34"/>
    <w:qFormat/>
    <w:uiPriority w:val="39"/>
    <w:pPr>
      <w:spacing w:before="120" w:after="120"/>
      <w:jc w:val="left"/>
    </w:pPr>
    <w:rPr>
      <w:b/>
      <w:bCs/>
      <w:caps/>
      <w:sz w:val="20"/>
      <w:szCs w:val="20"/>
    </w:rPr>
  </w:style>
  <w:style w:type="paragraph" w:styleId="13">
    <w:name w:val="toc 4"/>
    <w:basedOn w:val="1"/>
    <w:next w:val="1"/>
    <w:link w:val="35"/>
    <w:unhideWhenUsed/>
    <w:qFormat/>
    <w:uiPriority w:val="39"/>
    <w:pPr>
      <w:ind w:left="630"/>
      <w:jc w:val="left"/>
    </w:pPr>
    <w:rPr>
      <w:sz w:val="18"/>
      <w:szCs w:val="18"/>
    </w:rPr>
  </w:style>
  <w:style w:type="paragraph" w:styleId="14">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15">
    <w:name w:val="toc 6"/>
    <w:basedOn w:val="1"/>
    <w:next w:val="1"/>
    <w:link w:val="37"/>
    <w:unhideWhenUsed/>
    <w:qFormat/>
    <w:uiPriority w:val="39"/>
    <w:pPr>
      <w:ind w:left="1050"/>
      <w:jc w:val="left"/>
    </w:pPr>
    <w:rPr>
      <w:sz w:val="18"/>
      <w:szCs w:val="18"/>
    </w:rPr>
  </w:style>
  <w:style w:type="paragraph" w:styleId="16">
    <w:name w:val="toc 2"/>
    <w:basedOn w:val="1"/>
    <w:next w:val="1"/>
    <w:link w:val="36"/>
    <w:unhideWhenUsed/>
    <w:qFormat/>
    <w:uiPriority w:val="39"/>
    <w:pPr>
      <w:ind w:left="210"/>
      <w:jc w:val="left"/>
    </w:pPr>
    <w:rPr>
      <w:smallCaps/>
      <w:sz w:val="20"/>
      <w:szCs w:val="20"/>
    </w:rPr>
  </w:style>
  <w:style w:type="paragraph" w:styleId="17">
    <w:name w:val="toc 9"/>
    <w:basedOn w:val="1"/>
    <w:next w:val="1"/>
    <w:link w:val="38"/>
    <w:unhideWhenUsed/>
    <w:qFormat/>
    <w:uiPriority w:val="39"/>
    <w:pPr>
      <w:ind w:left="1680"/>
      <w:jc w:val="left"/>
    </w:pPr>
    <w:rPr>
      <w:sz w:val="18"/>
      <w:szCs w:val="18"/>
    </w:rPr>
  </w:style>
  <w:style w:type="paragraph" w:styleId="18">
    <w:name w:val="Normal (Web)"/>
    <w:basedOn w:val="1"/>
    <w:unhideWhenUsed/>
    <w:qFormat/>
    <w:uiPriority w:val="99"/>
    <w:rPr>
      <w:sz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标题 1 字符"/>
    <w:link w:val="2"/>
    <w:qFormat/>
    <w:uiPriority w:val="9"/>
    <w:rPr>
      <w:rFonts w:ascii="Calibri" w:hAnsi="Calibri" w:eastAsia="黑体" w:cs="Times New Roman"/>
      <w:b/>
      <w:bCs/>
      <w:kern w:val="44"/>
      <w:sz w:val="32"/>
      <w:szCs w:val="44"/>
    </w:rPr>
  </w:style>
  <w:style w:type="character" w:customStyle="1" w:styleId="24">
    <w:name w:val="标题 2 字符"/>
    <w:link w:val="3"/>
    <w:qFormat/>
    <w:uiPriority w:val="9"/>
    <w:rPr>
      <w:rFonts w:ascii="Cambria" w:hAnsi="Cambria" w:eastAsia="仿宋" w:cs="Times New Roman"/>
      <w:b/>
      <w:bCs/>
      <w:kern w:val="2"/>
      <w:sz w:val="32"/>
      <w:szCs w:val="32"/>
    </w:rPr>
  </w:style>
  <w:style w:type="character" w:customStyle="1" w:styleId="25">
    <w:name w:val="批注框文本 字符"/>
    <w:link w:val="9"/>
    <w:semiHidden/>
    <w:qFormat/>
    <w:uiPriority w:val="99"/>
    <w:rPr>
      <w:rFonts w:ascii="Calibri" w:hAnsi="Calibri" w:eastAsia="宋体" w:cs="Times New Roman"/>
      <w:kern w:val="2"/>
      <w:sz w:val="16"/>
      <w:szCs w:val="16"/>
    </w:rPr>
  </w:style>
  <w:style w:type="character" w:customStyle="1" w:styleId="26">
    <w:name w:val="font31"/>
    <w:qFormat/>
    <w:uiPriority w:val="0"/>
    <w:rPr>
      <w:rFonts w:hint="default" w:ascii="Times New Roman" w:hAnsi="Times New Roman" w:cs="Times New Roman"/>
      <w:color w:val="000000"/>
      <w:sz w:val="18"/>
      <w:szCs w:val="18"/>
      <w:u w:val="none"/>
    </w:rPr>
  </w:style>
  <w:style w:type="character" w:customStyle="1" w:styleId="27">
    <w:name w:val="font71"/>
    <w:qFormat/>
    <w:uiPriority w:val="0"/>
    <w:rPr>
      <w:rFonts w:hint="eastAsia" w:ascii="宋体" w:hAnsi="宋体" w:eastAsia="宋体" w:cs="宋体"/>
      <w:color w:val="000000"/>
      <w:sz w:val="18"/>
      <w:szCs w:val="18"/>
      <w:u w:val="none"/>
    </w:rPr>
  </w:style>
  <w:style w:type="character" w:customStyle="1" w:styleId="28">
    <w:name w:val="font51"/>
    <w:qFormat/>
    <w:uiPriority w:val="0"/>
    <w:rPr>
      <w:rFonts w:hint="default" w:ascii="Times New Roman" w:hAnsi="Times New Roman" w:cs="Times New Roman"/>
      <w:color w:val="000000"/>
      <w:sz w:val="18"/>
      <w:szCs w:val="18"/>
      <w:u w:val="none"/>
    </w:rPr>
  </w:style>
  <w:style w:type="paragraph" w:styleId="29">
    <w:name w:val="List Paragraph"/>
    <w:basedOn w:val="1"/>
    <w:qFormat/>
    <w:uiPriority w:val="99"/>
    <w:pPr>
      <w:ind w:firstLine="420" w:firstLineChars="200"/>
    </w:pPr>
  </w:style>
  <w:style w:type="paragraph" w:customStyle="1" w:styleId="30">
    <w:name w:val="样式 样式 标题 2 + 段前: 5 磅 段后: 5 磅 + 段前: 0.5 行 段后: 0.5 行"/>
    <w:basedOn w:val="31"/>
    <w:qFormat/>
    <w:uiPriority w:val="0"/>
  </w:style>
  <w:style w:type="paragraph" w:customStyle="1" w:styleId="31">
    <w:name w:val="样式 标题 1 + 段前: 5 磅 段后: 5 磅"/>
    <w:basedOn w:val="2"/>
    <w:qFormat/>
    <w:uiPriority w:val="0"/>
    <w:pPr>
      <w:spacing w:before="50" w:beforeLines="50" w:after="50" w:afterLines="50" w:line="596" w:lineRule="exact"/>
    </w:pPr>
    <w:rPr>
      <w:rFonts w:cs="宋体"/>
      <w:szCs w:val="20"/>
    </w:rPr>
  </w:style>
  <w:style w:type="character" w:customStyle="1" w:styleId="32">
    <w:name w:val="目录 7 Char"/>
    <w:link w:val="4"/>
    <w:qFormat/>
    <w:uiPriority w:val="39"/>
    <w:rPr>
      <w:sz w:val="18"/>
      <w:szCs w:val="18"/>
    </w:rPr>
  </w:style>
  <w:style w:type="character" w:customStyle="1" w:styleId="33">
    <w:name w:val="目录 5 Char"/>
    <w:link w:val="6"/>
    <w:qFormat/>
    <w:uiPriority w:val="39"/>
    <w:rPr>
      <w:sz w:val="18"/>
      <w:szCs w:val="18"/>
    </w:rPr>
  </w:style>
  <w:style w:type="character" w:customStyle="1" w:styleId="34">
    <w:name w:val="目录 1 Char"/>
    <w:link w:val="12"/>
    <w:qFormat/>
    <w:uiPriority w:val="39"/>
    <w:rPr>
      <w:b/>
      <w:bCs/>
      <w:caps/>
      <w:sz w:val="20"/>
      <w:szCs w:val="20"/>
    </w:rPr>
  </w:style>
  <w:style w:type="character" w:customStyle="1" w:styleId="35">
    <w:name w:val="目录 4 Char"/>
    <w:link w:val="13"/>
    <w:qFormat/>
    <w:uiPriority w:val="39"/>
    <w:rPr>
      <w:sz w:val="18"/>
      <w:szCs w:val="18"/>
    </w:rPr>
  </w:style>
  <w:style w:type="character" w:customStyle="1" w:styleId="36">
    <w:name w:val="目录 2 Char"/>
    <w:link w:val="16"/>
    <w:qFormat/>
    <w:uiPriority w:val="39"/>
    <w:rPr>
      <w:smallCaps/>
      <w:sz w:val="20"/>
      <w:szCs w:val="20"/>
    </w:rPr>
  </w:style>
  <w:style w:type="character" w:customStyle="1" w:styleId="37">
    <w:name w:val="目录 6 Char"/>
    <w:link w:val="15"/>
    <w:qFormat/>
    <w:uiPriority w:val="39"/>
    <w:rPr>
      <w:sz w:val="18"/>
      <w:szCs w:val="18"/>
    </w:rPr>
  </w:style>
  <w:style w:type="character" w:customStyle="1" w:styleId="38">
    <w:name w:val="目录 9 Char"/>
    <w:link w:val="17"/>
    <w:qFormat/>
    <w:uiPriority w:val="3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1683</Words>
  <Characters>9597</Characters>
  <Lines>79</Lines>
  <Paragraphs>22</Paragraphs>
  <TotalTime>22</TotalTime>
  <ScaleCrop>false</ScaleCrop>
  <LinksUpToDate>false</LinksUpToDate>
  <CharactersWithSpaces>11258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2021-08-17T02:26:00Z</dcterms:created>
  <dc:creator>songyin</dc:creator>
  <cp:lastModifiedBy>cqtg-104</cp:lastModifiedBy>
  <cp:lastPrinted>2021-09-03T01:36:00Z</cp:lastPrinted>
  <dcterms:modified xsi:type="dcterms:W3CDTF">2021-09-03T08:45:55Z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0E105E913E044B999F9DBAECB29B80C1</vt:lpwstr>
  </property>
  <property fmtid="{D5CDD505-2E9C-101B-9397-08002B2CF9AE}" pid="4" name="KSOSaveFontToCloudKey">
    <vt:lpwstr>976813605_btnclosed</vt:lpwstr>
  </property>
</Properties>
</file>