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2B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2型糖尿病患者健康管理服务</w:t>
      </w:r>
    </w:p>
    <w:tbl>
      <w:tblPr>
        <w:tblStyle w:val="2"/>
        <w:tblW w:w="144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9"/>
        <w:gridCol w:w="1973"/>
        <w:gridCol w:w="1787"/>
        <w:gridCol w:w="2453"/>
        <w:gridCol w:w="2373"/>
        <w:gridCol w:w="2134"/>
        <w:gridCol w:w="2186"/>
      </w:tblGrid>
      <w:tr w14:paraId="1328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D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服务对象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服务机构</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服务地点</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9B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服务时间</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8E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服务项目和内容</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3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服务流程</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D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服务要求</w:t>
            </w:r>
          </w:p>
        </w:tc>
      </w:tr>
      <w:tr w14:paraId="7FBB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A2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辖区内服务人口</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7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重庆市南岸区弹子石街道社区卫生服务中心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0D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重庆市南岸区弹子石新街</w:t>
            </w:r>
            <w:r>
              <w:rPr>
                <w:rStyle w:val="5"/>
                <w:rFonts w:hint="default" w:ascii="Times New Roman" w:hAnsi="Times New Roman" w:eastAsia="方正仿宋_GBK" w:cs="Times New Roman"/>
                <w:lang w:val="en-US" w:eastAsia="zh-CN" w:bidi="ar"/>
              </w:rPr>
              <w:t>58</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8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127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000000"/>
                <w:sz w:val="24"/>
                <w:szCs w:val="24"/>
                <w:u w:val="none"/>
                <w:woUserID w:val="1"/>
              </w:rPr>
            </w:pPr>
            <w:r>
              <w:rPr>
                <w:rFonts w:hint="default" w:ascii="Times New Roman" w:hAnsi="Times New Roman" w:eastAsia="方正仿宋_GBK" w:cs="Times New Roman"/>
                <w:i w:val="0"/>
                <w:iCs w:val="0"/>
                <w:color w:val="000000"/>
                <w:kern w:val="0"/>
                <w:sz w:val="24"/>
                <w:szCs w:val="24"/>
                <w:u w:val="none"/>
                <w:lang w:val="en-US" w:eastAsia="zh-CN" w:bidi="ar"/>
              </w:rPr>
              <w:t>1.对确诊的2型糖尿病患者，每年提供4次免费空腹血糖检测，至少进行4次面对面随访。</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2.分类干预</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①对血糖控制满意（空腹血糖值&lt;7.0mmol/L），无药物不良反应、无新发并发症或原有并发症无加重的患者，预约下一次随访。</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②对第一次出现空腹血糖控制不满意（空腹血糖值≥7.0mmol/L）或药物不良反应的患者，结合其服药依从情况进行指导，必要时增加现有药物剂量、更换或增加不同类的降糖药物，2周时随访。</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③对连续两次出现空腹血糖控制不满意或药物不良反应难以控制以及出现新的并发症或原有并发症加重的患者，建议其转诊到上级医院，2周内主动随访转诊情况。</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④对所有的患者进行针对性的健康教育，与患者一起制定生活方式改进目标并在下一次随访时评估进展。告诉患者出现哪些异常时应立即就诊。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3.健康体检</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对确诊的2型糖尿病患者，每年进行1次较全面的健康体检，体检可与随访相结合。</w:t>
            </w:r>
            <w:r>
              <w:rPr>
                <w:rFonts w:hint="default" w:ascii="Times New Roman" w:hAnsi="Times New Roman" w:eastAsia="方正仿宋_GBK" w:cs="Times New Roman"/>
                <w:i w:val="0"/>
                <w:iCs w:val="0"/>
                <w:color w:val="000000"/>
                <w:kern w:val="0"/>
                <w:sz w:val="24"/>
                <w:szCs w:val="24"/>
                <w:u w:val="none"/>
                <w:lang w:val="en-US" w:eastAsia="zh-CN" w:bidi="ar"/>
              </w:rPr>
              <w:br w:type="textWrapping"/>
            </w:r>
          </w:p>
        </w:tc>
        <w:tc>
          <w:tcPr>
            <w:tcW w:w="2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1F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1.面对面随访：</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①测量血糖、血压；②</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评估是否存在危急情况；③评估上次就诊到此次就诊期间症状、并存的临床症状、</w:t>
            </w:r>
            <w:r>
              <w:rPr>
                <w:rFonts w:hint="default" w:ascii="Times New Roman" w:hAnsi="Times New Roman" w:eastAsia="方正仿宋_GBK" w:cs="Times New Roman"/>
                <w:i w:val="0"/>
                <w:iCs w:val="0"/>
                <w:color w:val="000000"/>
                <w:kern w:val="0"/>
                <w:sz w:val="24"/>
                <w:szCs w:val="24"/>
                <w:u w:val="none"/>
                <w:lang w:eastAsia="zh-CN" w:bidi="ar"/>
                <w:woUserID w:val="1"/>
              </w:rPr>
              <w:t>最</w:t>
            </w:r>
            <w:r>
              <w:rPr>
                <w:rFonts w:hint="default" w:ascii="Times New Roman" w:hAnsi="Times New Roman" w:eastAsia="方正仿宋_GBK" w:cs="Times New Roman"/>
                <w:i w:val="0"/>
                <w:iCs w:val="0"/>
                <w:color w:val="000000"/>
                <w:kern w:val="0"/>
                <w:sz w:val="24"/>
                <w:szCs w:val="24"/>
                <w:u w:val="none"/>
                <w:lang w:val="en-US" w:eastAsia="zh-CN" w:bidi="ar"/>
              </w:rPr>
              <w:t>近一次各项辅助检查结果、测量体重，计算BMI，检查足背动脉搏动、</w:t>
            </w:r>
            <w:r>
              <w:rPr>
                <w:rFonts w:hint="default" w:ascii="Times New Roman" w:hAnsi="Times New Roman" w:eastAsia="方正仿宋_GBK" w:cs="Times New Roman"/>
                <w:i w:val="0"/>
                <w:iCs w:val="0"/>
                <w:color w:val="000000"/>
                <w:kern w:val="0"/>
                <w:sz w:val="24"/>
                <w:szCs w:val="24"/>
                <w:u w:val="none"/>
                <w:lang w:eastAsia="zh-CN" w:bidi="ar"/>
                <w:woUserID w:val="1"/>
              </w:rPr>
              <w:t>生</w:t>
            </w:r>
            <w:r>
              <w:rPr>
                <w:rFonts w:hint="default" w:ascii="Times New Roman" w:hAnsi="Times New Roman" w:eastAsia="方正仿宋_GBK" w:cs="Times New Roman"/>
                <w:i w:val="0"/>
                <w:iCs w:val="0"/>
                <w:color w:val="000000"/>
                <w:kern w:val="0"/>
                <w:sz w:val="24"/>
                <w:szCs w:val="24"/>
                <w:u w:val="none"/>
                <w:lang w:val="en-US" w:eastAsia="zh-CN" w:bidi="ar"/>
              </w:rPr>
              <w:t>活方式</w:t>
            </w:r>
            <w:r>
              <w:rPr>
                <w:rFonts w:hint="default" w:ascii="Times New Roman" w:hAnsi="Times New Roman" w:eastAsia="方正仿宋_GBK" w:cs="Times New Roman"/>
                <w:i w:val="0"/>
                <w:iCs w:val="0"/>
                <w:color w:val="000000"/>
                <w:kern w:val="0"/>
                <w:sz w:val="24"/>
                <w:szCs w:val="24"/>
                <w:u w:val="none"/>
                <w:lang w:eastAsia="zh-CN" w:bidi="ar"/>
                <w:woUserID w:val="1"/>
              </w:rPr>
              <w:t>（</w:t>
            </w:r>
            <w:r>
              <w:rPr>
                <w:rFonts w:hint="default" w:ascii="Times New Roman" w:hAnsi="Times New Roman" w:eastAsia="方正仿宋_GBK" w:cs="Times New Roman"/>
                <w:i w:val="0"/>
                <w:iCs w:val="0"/>
                <w:color w:val="000000"/>
                <w:kern w:val="0"/>
                <w:sz w:val="24"/>
                <w:szCs w:val="24"/>
                <w:u w:val="none"/>
                <w:lang w:val="en-US" w:eastAsia="zh-CN" w:bidi="ar"/>
              </w:rPr>
              <w:t>包括吸烟、饮酒、体育锻炼、饮食控制等</w:t>
            </w:r>
            <w:r>
              <w:rPr>
                <w:rFonts w:hint="default" w:ascii="Times New Roman" w:hAnsi="Times New Roman" w:eastAsia="方正仿宋_GBK" w:cs="Times New Roman"/>
                <w:i w:val="0"/>
                <w:iCs w:val="0"/>
                <w:color w:val="000000"/>
                <w:kern w:val="0"/>
                <w:sz w:val="24"/>
                <w:szCs w:val="24"/>
                <w:u w:val="none"/>
                <w:lang w:eastAsia="zh-CN" w:bidi="ar"/>
                <w:woUserID w:val="1"/>
              </w:rPr>
              <w:t>）</w:t>
            </w:r>
            <w:r>
              <w:rPr>
                <w:rFonts w:hint="default" w:ascii="Times New Roman" w:hAnsi="Times New Roman" w:eastAsia="方正仿宋_GBK" w:cs="Times New Roman"/>
                <w:i w:val="0"/>
                <w:iCs w:val="0"/>
                <w:color w:val="000000"/>
                <w:kern w:val="0"/>
                <w:sz w:val="24"/>
                <w:szCs w:val="24"/>
                <w:u w:val="none"/>
                <w:lang w:val="en-US" w:eastAsia="zh-CN" w:bidi="ar"/>
              </w:rPr>
              <w:t>、服药情况</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→若</w:t>
            </w:r>
            <w:r>
              <w:rPr>
                <w:rFonts w:hint="default" w:ascii="Times New Roman" w:hAnsi="Times New Roman" w:eastAsia="方正仿宋_GBK" w:cs="Times New Roman"/>
                <w:i w:val="0"/>
                <w:iCs w:val="0"/>
                <w:color w:val="000000"/>
                <w:kern w:val="0"/>
                <w:sz w:val="24"/>
                <w:szCs w:val="24"/>
                <w:u w:val="none"/>
                <w:lang w:eastAsia="zh-CN" w:bidi="ar"/>
                <w:woUserID w:val="1"/>
              </w:rPr>
              <w:t>存在</w:t>
            </w:r>
            <w:r>
              <w:rPr>
                <w:rFonts w:hint="default" w:ascii="Times New Roman" w:hAnsi="Times New Roman" w:eastAsia="方正仿宋_GBK" w:cs="Times New Roman"/>
                <w:i w:val="0"/>
                <w:iCs w:val="0"/>
                <w:color w:val="000000"/>
                <w:kern w:val="0"/>
                <w:sz w:val="24"/>
                <w:szCs w:val="24"/>
                <w:u w:val="none"/>
                <w:lang w:val="en-US" w:eastAsia="zh-CN" w:bidi="ar"/>
              </w:rPr>
              <w:t>危急情况处理后</w:t>
            </w:r>
            <w:r>
              <w:rPr>
                <w:rFonts w:hint="default" w:ascii="Times New Roman" w:hAnsi="Times New Roman" w:eastAsia="方正仿宋_GBK" w:cs="Times New Roman"/>
                <w:i w:val="0"/>
                <w:iCs w:val="0"/>
                <w:color w:val="000000"/>
                <w:kern w:val="0"/>
                <w:sz w:val="24"/>
                <w:szCs w:val="24"/>
                <w:u w:val="none"/>
                <w:lang w:eastAsia="zh-CN" w:bidi="ar"/>
                <w:woUserID w:val="1"/>
              </w:rPr>
              <w:t>紧急</w:t>
            </w:r>
            <w:r>
              <w:rPr>
                <w:rFonts w:hint="default" w:ascii="Times New Roman" w:hAnsi="Times New Roman" w:eastAsia="方正仿宋_GBK" w:cs="Times New Roman"/>
                <w:i w:val="0"/>
                <w:iCs w:val="0"/>
                <w:color w:val="000000"/>
                <w:kern w:val="0"/>
                <w:sz w:val="24"/>
                <w:szCs w:val="24"/>
                <w:u w:val="none"/>
                <w:lang w:val="en-US" w:eastAsia="zh-CN" w:bidi="ar"/>
              </w:rPr>
              <w:t>转诊，2周内主动随访转诊情况。</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2.根据评估结果进行分类干预</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3.①血糖控制满意（空腹血糖&lt;7.0mmol/L），无药物不良反应、无新发并发症或原有并发症无加重→按期随访；②初次出现血糖控制不满意（空腹血糖</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≥7.0mmol/L，下同）或有药物不良反应→调整药物，2周时随访；③连续两次随访血糖控制不满意、连续两次随访药物不良反应没有改善、有新的并发症出现或原有并发症加重→建议转诊，2周内主动随访转诊情况</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4.告诉所有接受随访的患者：①出现哪些异常时应立即就诊；②进行针对性生活方式指导；③每年应进行1次较全面健康检查。</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BE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1.2型糖尿病患者的健康管理由医生负责，应与门诊服务相结合，对未能按照健康管理要求接受随访的患者，乡镇卫生院、村卫生室、社区卫生服务中心（站）应主动与患者联系，保证管理的连续性。</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2.随访包括预约患者到门诊就诊、电话追踪和家庭访视等方式。</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3.乡镇卫生院、村卫生室、社区卫生服务中心（站）要通过本地区社区卫生诊断和门诊服务等途径筛查和发现2型糖尿病患者，掌握辖区内居民2型糖尿病的患病</w:t>
            </w:r>
            <w:r>
              <w:rPr>
                <w:rFonts w:hint="default" w:ascii="Times New Roman" w:hAnsi="Times New Roman" w:eastAsia="方正仿宋_GBK" w:cs="Times New Roman"/>
                <w:i w:val="0"/>
                <w:iCs w:val="0"/>
                <w:color w:val="000000"/>
                <w:kern w:val="0"/>
                <w:sz w:val="24"/>
                <w:szCs w:val="24"/>
                <w:u w:val="none"/>
                <w:lang w:eastAsia="zh-CN" w:bidi="ar"/>
                <w:woUserID w:val="1"/>
              </w:rPr>
              <w:t>治疗随访管理</w:t>
            </w:r>
            <w:r>
              <w:rPr>
                <w:rFonts w:hint="default" w:ascii="Times New Roman" w:hAnsi="Times New Roman" w:eastAsia="方正仿宋_GBK" w:cs="Times New Roman"/>
                <w:i w:val="0"/>
                <w:iCs w:val="0"/>
                <w:color w:val="000000"/>
                <w:kern w:val="0"/>
                <w:sz w:val="24"/>
                <w:szCs w:val="24"/>
                <w:u w:val="none"/>
                <w:lang w:val="en-US" w:eastAsia="zh-CN" w:bidi="ar"/>
              </w:rPr>
              <w:t>情况。</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4.发挥中医药在改善临床症状、提高生活质量、防治并发症中的特色和作用，积极应用中医药方法开展2型糖尿病患者健康管理服务。</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5.加强宣传，告知</w:t>
            </w:r>
          </w:p>
          <w:p w14:paraId="1A5034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服务内容，使更多的患者愿意接受服务。</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6.每次提供服务后及时将相关信息记入患者的健康档案。</w:t>
            </w:r>
          </w:p>
          <w:p w14:paraId="47A0E578">
            <w:pPr>
              <w:keepNext w:val="0"/>
              <w:keepLines w:val="0"/>
              <w:pageBreakBefore w:val="0"/>
              <w:widowControl/>
              <w:suppressLineNumbers w:val="0"/>
              <w:kinsoku/>
              <w:wordWrap/>
              <w:overflowPunct/>
              <w:topLinePunct w:val="0"/>
              <w:autoSpaceDE/>
              <w:autoSpaceDN/>
              <w:bidi w:val="0"/>
              <w:adjustRightInd/>
              <w:snapToGrid/>
              <w:spacing w:line="400" w:lineRule="exact"/>
              <w:ind w:firstLine="420"/>
              <w:jc w:val="center"/>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4"/>
                <w:szCs w:val="24"/>
                <w:u w:val="none"/>
                <w:lang w:eastAsia="zh-CN" w:bidi="ar"/>
                <w:woUserID w:val="1"/>
              </w:rPr>
              <w:t>7.建议糖尿病患者每年接种一次流感疫苗</w:t>
            </w:r>
            <w:r>
              <w:rPr>
                <w:rFonts w:hint="default" w:ascii="Times New Roman" w:hAnsi="Times New Roman" w:eastAsia="方正仿宋_GBK" w:cs="Times New Roman"/>
                <w:i w:val="0"/>
                <w:iCs w:val="0"/>
                <w:color w:val="000000"/>
                <w:kern w:val="0"/>
                <w:sz w:val="21"/>
                <w:szCs w:val="21"/>
                <w:u w:val="none"/>
                <w:lang w:val="en-US" w:eastAsia="zh-CN"/>
              </w:rPr>
              <w:t xml:space="preserve">   </w:t>
            </w:r>
          </w:p>
          <w:p w14:paraId="5CB79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kern w:val="0"/>
                <w:sz w:val="24"/>
                <w:szCs w:val="24"/>
                <w:u w:val="none"/>
                <w:lang w:eastAsia="zh-CN" w:bidi="ar"/>
                <w:woUserID w:val="1"/>
              </w:rPr>
            </w:pPr>
          </w:p>
        </w:tc>
      </w:tr>
      <w:tr w14:paraId="77A0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52D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1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重庆市南岸区南坪新街71号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D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60E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25D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F8A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2B2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75B4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重庆市南岸区龙门浩街道社区卫生服务中心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5A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重庆市南岸区海棠溪街道敦厚下段38号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9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812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2E1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942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991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DC9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3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海棠溪街道社区卫生服务中心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w:t>
            </w:r>
            <w:r>
              <w:rPr>
                <w:rFonts w:hint="default" w:ascii="Times New Roman" w:hAnsi="Times New Roman" w:eastAsia="方正仿宋_GBK" w:cs="Times New Roman"/>
                <w:i w:val="0"/>
                <w:iCs w:val="0"/>
                <w:color w:val="000000"/>
                <w:kern w:val="0"/>
                <w:sz w:val="24"/>
                <w:szCs w:val="24"/>
                <w:u w:val="none"/>
                <w:lang w:val="en-US" w:eastAsia="zh-CN" w:bidi="ar"/>
              </w:rPr>
              <w:t>南岸区海棠溪街道烟雨路410号附3号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7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w:t>
            </w:r>
            <w:r>
              <w:rPr>
                <w:rFonts w:hint="default" w:ascii="Times New Roman" w:hAnsi="Times New Roman" w:eastAsia="方正仿宋_GBK" w:cs="Times New Roman"/>
                <w:i w:val="0"/>
                <w:iCs w:val="0"/>
                <w:color w:val="000000"/>
                <w:kern w:val="0"/>
                <w:sz w:val="24"/>
                <w:szCs w:val="24"/>
                <w:u w:val="none"/>
                <w:lang w:val="en-US" w:eastAsia="zh-CN" w:bidi="ar"/>
                <w:woUserID w:val="1"/>
              </w:rPr>
              <w:t>上午</w:t>
            </w:r>
            <w:r>
              <w:rPr>
                <w:rFonts w:hint="default" w:ascii="Times New Roman" w:hAnsi="Times New Roman" w:eastAsia="方正仿宋_GBK" w:cs="Times New Roman"/>
                <w:i w:val="0"/>
                <w:iCs w:val="0"/>
                <w:color w:val="000000"/>
                <w:kern w:val="0"/>
                <w:sz w:val="24"/>
                <w:szCs w:val="24"/>
                <w:u w:val="none"/>
                <w:lang w:val="en-US" w:eastAsia="zh-CN" w:bidi="ar"/>
              </w:rPr>
              <w:t>8:30-12:00，</w:t>
            </w:r>
            <w:r>
              <w:rPr>
                <w:rFonts w:hint="default" w:ascii="Times New Roman" w:hAnsi="Times New Roman" w:eastAsia="方正仿宋_GBK" w:cs="Times New Roman"/>
                <w:i w:val="0"/>
                <w:iCs w:val="0"/>
                <w:color w:val="000000"/>
                <w:kern w:val="0"/>
                <w:sz w:val="24"/>
                <w:szCs w:val="24"/>
                <w:u w:val="none"/>
                <w:lang w:eastAsia="zh-CN" w:bidi="ar"/>
                <w:woUserID w:val="1"/>
              </w:rPr>
              <w:t>下午</w:t>
            </w:r>
            <w:r>
              <w:rPr>
                <w:rFonts w:hint="default" w:ascii="Times New Roman" w:hAnsi="Times New Roman" w:eastAsia="方正仿宋_GBK" w:cs="Times New Roman"/>
                <w:i w:val="0"/>
                <w:iCs w:val="0"/>
                <w:color w:val="000000"/>
                <w:kern w:val="0"/>
                <w:sz w:val="24"/>
                <w:szCs w:val="24"/>
                <w:u w:val="none"/>
                <w:lang w:val="en-US" w:eastAsia="zh-CN" w:bidi="ar"/>
              </w:rPr>
              <w:t>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797C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C4FF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DFB9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4DB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28D6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40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南坪镇卫生院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E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重庆市南岸区江南大道</w:t>
            </w:r>
            <w:r>
              <w:rPr>
                <w:rStyle w:val="5"/>
                <w:rFonts w:hint="default" w:ascii="Times New Roman" w:hAnsi="Times New Roman" w:eastAsia="方正仿宋_GBK" w:cs="Times New Roman"/>
                <w:lang w:val="en-US" w:eastAsia="zh-CN" w:bidi="ar"/>
              </w:rPr>
              <w:t>34</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B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C9E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C0AA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ABE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7059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E0D8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重庆市南岸区南山街道社区卫生服务中心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3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重庆市南岸区南山街道崇文路</w:t>
            </w:r>
            <w:r>
              <w:rPr>
                <w:rStyle w:val="5"/>
                <w:rFonts w:hint="default" w:ascii="Times New Roman" w:hAnsi="Times New Roman" w:eastAsia="方正仿宋_GBK" w:cs="Times New Roman"/>
                <w:lang w:val="en-US" w:eastAsia="zh-CN" w:bidi="ar"/>
              </w:rPr>
              <w:t>81</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02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935A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F39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AFA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0157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43F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8B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重庆市南岸区铜元局街道社区卫生服务中心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B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重庆市南岸区铜元局街道金泽路</w:t>
            </w:r>
            <w:r>
              <w:rPr>
                <w:rStyle w:val="5"/>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A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00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741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EFF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664B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B57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4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重庆市南岸区长生桥镇卫生院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E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重庆市南岸区长生桥镇新建街</w:t>
            </w:r>
            <w:r>
              <w:rPr>
                <w:rStyle w:val="5"/>
                <w:rFonts w:hint="default" w:ascii="Times New Roman" w:hAnsi="Times New Roman" w:eastAsia="方正仿宋_GBK" w:cs="Times New Roman"/>
                <w:lang w:val="en-US" w:eastAsia="zh-CN" w:bidi="ar"/>
              </w:rPr>
              <w:t>17</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B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工作日上午8:00-12:00，下午2:30-5:30；节假日及周末上午8:00-11:30（春节除外）</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E90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9027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9B3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2B2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300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2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重庆市南岸区迎龙镇卫生院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C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重庆市南岸区迎龙镇星斗路</w:t>
            </w:r>
            <w:r>
              <w:rPr>
                <w:rStyle w:val="5"/>
                <w:rFonts w:hint="default" w:ascii="Times New Roman" w:hAnsi="Times New Roman" w:eastAsia="方正仿宋_GBK" w:cs="Times New Roman"/>
                <w:lang w:val="en-US" w:eastAsia="zh-CN" w:bidi="ar"/>
              </w:rPr>
              <w:t>93</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BC4D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F34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5A68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E13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899B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F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重庆市南岸区广阳镇卫生院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9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重庆市南岸区广阳镇明月沱</w:t>
            </w:r>
            <w:r>
              <w:rPr>
                <w:rStyle w:val="5"/>
                <w:rFonts w:hint="default" w:ascii="Times New Roman" w:hAnsi="Times New Roman" w:eastAsia="方正仿宋_GBK" w:cs="Times New Roman"/>
                <w:lang w:val="en-US" w:eastAsia="zh-CN" w:bidi="ar"/>
              </w:rPr>
              <w:t>163</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C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周一至周日上午8:30-12:00，下午14:00-17:30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100A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9B31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9DA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7A46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03BC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9F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重庆市南岸区峡口镇卫生院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9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重庆市南岸区峡口镇柏林路</w:t>
            </w:r>
            <w:r>
              <w:rPr>
                <w:rStyle w:val="5"/>
                <w:rFonts w:hint="default" w:ascii="Times New Roman" w:hAnsi="Times New Roman" w:eastAsia="方正仿宋_GBK" w:cs="Times New Roman"/>
                <w:lang w:val="en-US" w:eastAsia="zh-CN" w:bidi="ar"/>
              </w:rPr>
              <w:t>8</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D923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769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B0EE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941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E34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1B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重庆市南岸区鸡冠石镇卫生院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重庆市南岸区鸡冠石正街</w:t>
            </w:r>
            <w:r>
              <w:rPr>
                <w:rStyle w:val="5"/>
                <w:rFonts w:hint="default" w:ascii="Times New Roman" w:hAnsi="Times New Roman" w:eastAsia="方正仿宋_GBK" w:cs="Times New Roman"/>
                <w:lang w:val="en-US" w:eastAsia="zh-CN" w:bidi="ar"/>
              </w:rPr>
              <w:t>96</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4D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工作日上午8:30-12:00，下午14:00-17:30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281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670E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EE57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F9D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1D1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重庆市南岸区重庆西计医院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4B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重庆市南岸区南坪五小区光电路</w:t>
            </w:r>
            <w:r>
              <w:rPr>
                <w:rStyle w:val="5"/>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F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工作日上午7:30-12:00，下午14:00-17:30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5385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293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F7FD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4EDA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BA2D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E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花园路街道社区卫生服务中心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3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重庆市南岸区明佳路1号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C3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工作日上午8:00-12:00，下午14:00-17:30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76F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E6D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B0F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2AE4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C19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C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重庆市东南医院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0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重庆市南岸区通江大道</w:t>
            </w:r>
            <w:r>
              <w:rPr>
                <w:rStyle w:val="5"/>
                <w:rFonts w:hint="default" w:ascii="Times New Roman" w:hAnsi="Times New Roman" w:eastAsia="方正仿宋_GBK" w:cs="Times New Roman"/>
                <w:lang w:val="en-US" w:eastAsia="zh-CN" w:bidi="ar"/>
              </w:rPr>
              <w:t>98</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1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工作日上午7:40-11:40，下午14:00-17:30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460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2A47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10F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4592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ACE9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88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重庆慈佑中西医结合医院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D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重庆市南岸区城南中二路</w:t>
            </w:r>
            <w:r>
              <w:rPr>
                <w:rStyle w:val="5"/>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号附</w:t>
            </w:r>
            <w:r>
              <w:rPr>
                <w:rStyle w:val="5"/>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8C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周一至周六上午8:00-12:00，下午14:00-17:30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B9E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56C0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706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629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A95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93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重庆康达医院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D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Style w:val="4"/>
                <w:rFonts w:hint="default" w:ascii="Times New Roman" w:hAnsi="Times New Roman" w:cs="Times New Roman"/>
                <w:lang w:val="en-US" w:eastAsia="zh-CN" w:bidi="ar"/>
              </w:rPr>
              <w:t>重庆市南岸区学府大道</w:t>
            </w:r>
            <w:r>
              <w:rPr>
                <w:rStyle w:val="5"/>
                <w:rFonts w:hint="default" w:ascii="Times New Roman" w:hAnsi="Times New Roman" w:eastAsia="宋体" w:cs="Times New Roman"/>
                <w:lang w:val="en-US" w:eastAsia="zh-CN" w:bidi="ar"/>
              </w:rPr>
              <w:t>22</w:t>
            </w:r>
            <w:r>
              <w:rPr>
                <w:rStyle w:val="4"/>
                <w:rFonts w:hint="default" w:ascii="Times New Roman" w:hAnsi="Times New Roman" w:cs="Times New Roman"/>
                <w:lang w:val="en-US" w:eastAsia="zh-CN" w:bidi="ar"/>
              </w:rPr>
              <w:t>号附</w:t>
            </w:r>
            <w:r>
              <w:rPr>
                <w:rStyle w:val="5"/>
                <w:rFonts w:hint="default" w:ascii="Times New Roman" w:hAnsi="Times New Roman" w:eastAsia="宋体" w:cs="Times New Roman"/>
                <w:lang w:val="en-US" w:eastAsia="zh-CN" w:bidi="ar"/>
              </w:rPr>
              <w:t>1</w:t>
            </w:r>
            <w:r>
              <w:rPr>
                <w:rStyle w:val="4"/>
                <w:rFonts w:hint="default" w:ascii="Times New Roman" w:hAnsi="Times New Roman" w:cs="Times New Roman"/>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2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周一至周六上午8:00-12:00，下午14:00-17:30</w:t>
            </w:r>
            <w:r>
              <w:rPr>
                <w:rFonts w:hint="default" w:ascii="Times New Roman" w:hAnsi="Times New Roman" w:eastAsia="方正仿宋_GBK" w:cs="Times New Roman"/>
                <w:i w:val="0"/>
                <w:iCs w:val="0"/>
                <w:color w:val="000000"/>
                <w:kern w:val="0"/>
                <w:sz w:val="24"/>
                <w:szCs w:val="24"/>
                <w:u w:val="none"/>
                <w:lang w:eastAsia="zh-CN" w:bidi="ar"/>
                <w:woUserID w:val="2"/>
              </w:rPr>
              <w:t>（节假日除外）</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D1C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632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058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4B2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4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AEFD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【部门规章及规范性文件】《国家基本公共卫生服务规范（第三版）》（国卫基层发〔2017〕13号）</w:t>
            </w:r>
          </w:p>
          <w:p w14:paraId="28D859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【部门规章及规范性文件】《关于做好2019年国家基本公共卫生服务项目工作的通知》（国卫基层发〔2019〕52号）</w:t>
            </w:r>
          </w:p>
        </w:tc>
      </w:tr>
      <w:tr w14:paraId="202D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4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3F7C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sz w:val="21"/>
                <w:szCs w:val="21"/>
                <w:lang w:eastAsia="zh-CN"/>
              </w:rPr>
              <w:t>投诉举报电话：</w:t>
            </w:r>
            <w:r>
              <w:rPr>
                <w:rFonts w:hint="default" w:ascii="Times New Roman" w:hAnsi="Times New Roman" w:eastAsia="方正仿宋_GBK" w:cs="Times New Roman"/>
                <w:sz w:val="21"/>
                <w:szCs w:val="21"/>
                <w:lang w:val="en-US" w:eastAsia="zh-CN"/>
              </w:rPr>
              <w:t>023-62988117</w:t>
            </w:r>
          </w:p>
        </w:tc>
      </w:tr>
    </w:tbl>
    <w:p w14:paraId="0373B365"/>
    <w:p w14:paraId="132947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bookmarkStart w:id="0" w:name="_GoBack"/>
      <w:bookmarkEnd w:id="0"/>
    </w:p>
    <w:p w14:paraId="6049F566"/>
    <w:p w14:paraId="3940A990"/>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字体视界法棍体拼音版">
    <w:panose1 w:val="02010601030101010101"/>
    <w:charset w:val="86"/>
    <w:family w:val="auto"/>
    <w:pitch w:val="default"/>
    <w:sig w:usb0="8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Nzc4YTNmMjcyMmU4YzZhOTBmYTJlOTM5YjI1NDYifQ=="/>
  </w:docVars>
  <w:rsids>
    <w:rsidRoot w:val="00000000"/>
    <w:rsid w:val="08387E2F"/>
    <w:rsid w:val="0AF24E9A"/>
    <w:rsid w:val="0C573148"/>
    <w:rsid w:val="10361382"/>
    <w:rsid w:val="13385187"/>
    <w:rsid w:val="1CD35F20"/>
    <w:rsid w:val="1E57323F"/>
    <w:rsid w:val="1EA23DFC"/>
    <w:rsid w:val="20036B1D"/>
    <w:rsid w:val="26601A73"/>
    <w:rsid w:val="28A477C7"/>
    <w:rsid w:val="2DCC49F2"/>
    <w:rsid w:val="306453B6"/>
    <w:rsid w:val="306C178E"/>
    <w:rsid w:val="36D84407"/>
    <w:rsid w:val="36FD79CA"/>
    <w:rsid w:val="39550240"/>
    <w:rsid w:val="3B027CA5"/>
    <w:rsid w:val="3FF95D06"/>
    <w:rsid w:val="48A36A75"/>
    <w:rsid w:val="49956188"/>
    <w:rsid w:val="4B897609"/>
    <w:rsid w:val="52635075"/>
    <w:rsid w:val="546D3F89"/>
    <w:rsid w:val="551A7E9C"/>
    <w:rsid w:val="5FE3559E"/>
    <w:rsid w:val="614442C4"/>
    <w:rsid w:val="63D0D4EF"/>
    <w:rsid w:val="63D23E09"/>
    <w:rsid w:val="641A5628"/>
    <w:rsid w:val="64FA64B7"/>
    <w:rsid w:val="66770C98"/>
    <w:rsid w:val="6A1A0DBB"/>
    <w:rsid w:val="6B517D09"/>
    <w:rsid w:val="6DDE3F44"/>
    <w:rsid w:val="70310109"/>
    <w:rsid w:val="724E3F5F"/>
    <w:rsid w:val="77EFA2B3"/>
    <w:rsid w:val="F6FB802D"/>
    <w:rsid w:val="FE5F00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方正仿宋_GBK" w:hAnsi="方正仿宋_GBK" w:eastAsia="方正仿宋_GBK" w:cs="方正仿宋_GBK"/>
      <w:color w:val="000000"/>
      <w:sz w:val="24"/>
      <w:szCs w:val="24"/>
      <w:u w:val="none"/>
    </w:rPr>
  </w:style>
  <w:style w:type="character" w:customStyle="1" w:styleId="5">
    <w:name w:val="font4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1839</Words>
  <Characters>2231</Characters>
  <Paragraphs>53</Paragraphs>
  <TotalTime>3</TotalTime>
  <ScaleCrop>false</ScaleCrop>
  <LinksUpToDate>false</LinksUpToDate>
  <CharactersWithSpaces>2237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2024-11-14T16:41:00Z</dcterms:created>
  <dc:creator>唐君为</dc:creator>
  <cp:lastModifiedBy>徐志果</cp:lastModifiedBy>
  <dcterms:modified xsi:type="dcterms:W3CDTF">2024-11-22T09:08:01Z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197BF7A283AB45B2841B3479F7507209_13</vt:lpwstr>
  </property>
</Properties>
</file>