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E10FC" w14:textId="77777777" w:rsidR="00B350C6" w:rsidRDefault="00A61108">
      <w:pPr>
        <w:spacing w:line="580" w:lineRule="exact"/>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t>重庆市南岸区应急管理局</w:t>
      </w:r>
    </w:p>
    <w:p w14:paraId="0B4E4AC6" w14:textId="77777777" w:rsidR="00B350C6" w:rsidRDefault="00A61108">
      <w:pPr>
        <w:spacing w:line="580" w:lineRule="exact"/>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t>关于</w:t>
      </w:r>
      <w:r>
        <w:rPr>
          <w:rFonts w:ascii="方正小标宋_GBK" w:eastAsia="方正小标宋_GBK" w:hAnsi="方正小标宋_GBK"/>
          <w:sz w:val="44"/>
          <w:szCs w:val="44"/>
        </w:rPr>
        <w:t>2023年</w:t>
      </w:r>
      <w:r>
        <w:rPr>
          <w:rFonts w:ascii="方正小标宋_GBK" w:eastAsia="方正小标宋_GBK" w:hAnsi="方正小标宋_GBK" w:hint="eastAsia"/>
          <w:sz w:val="44"/>
          <w:szCs w:val="44"/>
        </w:rPr>
        <w:t>度</w:t>
      </w:r>
      <w:r>
        <w:rPr>
          <w:rFonts w:ascii="方正小标宋_GBK" w:eastAsia="方正小标宋_GBK" w:hAnsi="方正小标宋_GBK"/>
          <w:sz w:val="44"/>
          <w:szCs w:val="44"/>
        </w:rPr>
        <w:t>法治</w:t>
      </w:r>
      <w:r>
        <w:rPr>
          <w:rFonts w:ascii="方正小标宋_GBK" w:eastAsia="方正小标宋_GBK" w:hAnsi="方正小标宋_GBK" w:hint="eastAsia"/>
          <w:sz w:val="44"/>
          <w:szCs w:val="44"/>
        </w:rPr>
        <w:t>政府</w:t>
      </w:r>
      <w:r>
        <w:rPr>
          <w:rFonts w:ascii="方正小标宋_GBK" w:eastAsia="方正小标宋_GBK" w:hAnsi="方正小标宋_GBK"/>
          <w:sz w:val="44"/>
          <w:szCs w:val="44"/>
        </w:rPr>
        <w:t>建设的报告</w:t>
      </w:r>
    </w:p>
    <w:p w14:paraId="55973C62" w14:textId="77777777" w:rsidR="00B350C6" w:rsidRDefault="00B350C6">
      <w:pPr>
        <w:spacing w:line="580" w:lineRule="exact"/>
        <w:ind w:firstLineChars="200" w:firstLine="200"/>
        <w:rPr>
          <w:rFonts w:ascii="方正仿宋_GBK" w:eastAsia="方正仿宋_GBK"/>
          <w:sz w:val="10"/>
          <w:szCs w:val="10"/>
        </w:rPr>
      </w:pPr>
    </w:p>
    <w:p w14:paraId="25F46D1F" w14:textId="77777777" w:rsidR="00B350C6" w:rsidRDefault="00A6110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根据《中共中央、国务院关于印发〈法治政府建设实施纲要（</w:t>
      </w:r>
      <w:r>
        <w:rPr>
          <w:rFonts w:ascii="Times New Roman" w:eastAsia="方正仿宋_GBK" w:hAnsi="Times New Roman" w:cs="Times New Roman"/>
          <w:sz w:val="32"/>
          <w:szCs w:val="32"/>
        </w:rPr>
        <w:t>2021—2025</w:t>
      </w:r>
      <w:r>
        <w:rPr>
          <w:rFonts w:ascii="方正仿宋_GBK" w:eastAsia="方正仿宋_GBK"/>
          <w:sz w:val="32"/>
          <w:szCs w:val="32"/>
        </w:rPr>
        <w:t>年）〉的通知》（中发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33</w:t>
      </w:r>
      <w:r>
        <w:rPr>
          <w:rFonts w:ascii="方正仿宋_GBK" w:eastAsia="方正仿宋_GBK"/>
          <w:sz w:val="32"/>
          <w:szCs w:val="32"/>
        </w:rPr>
        <w:t>号）《党政主要负责人履行推进法治建设第一责任人职责规定》相关规定，按照</w:t>
      </w:r>
      <w:r>
        <w:rPr>
          <w:rFonts w:ascii="方正仿宋_GBK" w:eastAsia="方正仿宋_GBK" w:hint="eastAsia"/>
          <w:sz w:val="32"/>
          <w:szCs w:val="32"/>
        </w:rPr>
        <w:t>《关于报送</w:t>
      </w:r>
      <w:r>
        <w:rPr>
          <w:rFonts w:ascii="Times New Roman" w:eastAsia="方正仿宋_GBK" w:hAnsi="Times New Roman" w:cs="Times New Roman"/>
          <w:sz w:val="32"/>
          <w:szCs w:val="32"/>
        </w:rPr>
        <w:t>2023</w:t>
      </w:r>
      <w:r>
        <w:rPr>
          <w:rFonts w:ascii="方正仿宋_GBK" w:eastAsia="方正仿宋_GBK"/>
          <w:sz w:val="32"/>
          <w:szCs w:val="32"/>
        </w:rPr>
        <w:t>年推进法治</w:t>
      </w:r>
      <w:r>
        <w:rPr>
          <w:rFonts w:ascii="方正仿宋_GBK" w:eastAsia="方正仿宋_GBK" w:hint="eastAsia"/>
          <w:sz w:val="32"/>
          <w:szCs w:val="32"/>
        </w:rPr>
        <w:t>政府</w:t>
      </w:r>
      <w:r>
        <w:rPr>
          <w:rFonts w:ascii="方正仿宋_GBK" w:eastAsia="方正仿宋_GBK"/>
          <w:sz w:val="32"/>
          <w:szCs w:val="32"/>
        </w:rPr>
        <w:t>建设</w:t>
      </w:r>
      <w:r>
        <w:rPr>
          <w:rFonts w:ascii="方正仿宋_GBK" w:eastAsia="方正仿宋_GBK" w:hint="eastAsia"/>
          <w:sz w:val="32"/>
          <w:szCs w:val="32"/>
        </w:rPr>
        <w:t>报告</w:t>
      </w:r>
      <w:r>
        <w:rPr>
          <w:rFonts w:ascii="方正仿宋_GBK" w:eastAsia="方正仿宋_GBK"/>
          <w:sz w:val="32"/>
          <w:szCs w:val="32"/>
        </w:rPr>
        <w:t xml:space="preserve">的通知》要求，现将我局相关工作开展情况汇报如下： </w:t>
      </w:r>
    </w:p>
    <w:p w14:paraId="2D0AF8DB" w14:textId="77777777" w:rsidR="00B350C6" w:rsidRDefault="00A61108">
      <w:pPr>
        <w:adjustRightInd w:val="0"/>
        <w:snapToGrid w:val="0"/>
        <w:spacing w:line="580" w:lineRule="exact"/>
        <w:ind w:firstLineChars="200" w:firstLine="640"/>
        <w:rPr>
          <w:rFonts w:ascii="Times New Roman" w:eastAsia="方正仿宋_GBK" w:hAnsi="Times New Roman" w:cs="方正仿宋_GBK"/>
          <w:color w:val="000000"/>
          <w:sz w:val="32"/>
          <w:szCs w:val="32"/>
        </w:rPr>
      </w:pPr>
      <w:r>
        <w:rPr>
          <w:rFonts w:ascii="Times New Roman" w:eastAsia="方正黑体_GBK" w:hAnsi="Times New Roman" w:cs="方正黑体_GBK" w:hint="eastAsia"/>
          <w:color w:val="000000"/>
          <w:sz w:val="32"/>
          <w:szCs w:val="32"/>
        </w:rPr>
        <w:t>一、</w:t>
      </w:r>
      <w:r>
        <w:rPr>
          <w:rFonts w:ascii="Times New Roman" w:eastAsia="方正黑体_GBK" w:hAnsi="Times New Roman" w:cs="Times New Roman"/>
          <w:color w:val="000000"/>
          <w:sz w:val="32"/>
          <w:szCs w:val="32"/>
        </w:rPr>
        <w:t>202</w:t>
      </w:r>
      <w:r>
        <w:rPr>
          <w:rFonts w:ascii="Times New Roman" w:eastAsia="方正黑体_GBK" w:hAnsi="Times New Roman" w:cs="Times New Roman" w:hint="eastAsia"/>
          <w:color w:val="000000"/>
          <w:sz w:val="32"/>
          <w:szCs w:val="32"/>
        </w:rPr>
        <w:t>3</w:t>
      </w:r>
      <w:r>
        <w:rPr>
          <w:rFonts w:ascii="Times New Roman" w:eastAsia="方正黑体_GBK" w:hAnsi="Times New Roman" w:cs="方正黑体_GBK" w:hint="eastAsia"/>
          <w:color w:val="000000"/>
          <w:sz w:val="32"/>
          <w:szCs w:val="32"/>
        </w:rPr>
        <w:t>年推进法治政府建设的主要举措和成效</w:t>
      </w:r>
    </w:p>
    <w:p w14:paraId="18F9C50C" w14:textId="77777777" w:rsidR="00B350C6" w:rsidRDefault="00A61108">
      <w:pPr>
        <w:spacing w:line="580" w:lineRule="exact"/>
        <w:ind w:firstLineChars="200" w:firstLine="640"/>
        <w:rPr>
          <w:rFonts w:ascii="方正楷体_GBK" w:eastAsia="方正楷体_GBK"/>
          <w:sz w:val="32"/>
          <w:szCs w:val="32"/>
        </w:rPr>
      </w:pPr>
      <w:r>
        <w:rPr>
          <w:rFonts w:ascii="方正楷体_GBK" w:eastAsia="方正楷体_GBK" w:hint="eastAsia"/>
          <w:sz w:val="32"/>
          <w:szCs w:val="32"/>
        </w:rPr>
        <w:t>（一）发挥头雁效应，党委擦亮雁阵法治底色</w:t>
      </w:r>
    </w:p>
    <w:p w14:paraId="41092EE2" w14:textId="77777777" w:rsidR="00B350C6" w:rsidRDefault="00A6110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一是局领导班子成员特别是党政主要负责人在认真研读《党政主要负责人履行推进法治建设第一责任人职责实施办法》主要内容的基础上，组织党委成员认真学习“学习宣传贯彻习近平法治思想和中央全面依法治国工作会议精神情况”，领会基本精神的基础上，局主要负责人严格履行依法行政重要组织者、推动者和实践者的职责，带动全局尊法学法守法用法，为推动法治应急建设营造了浓厚氛围。二是切实发挥局党委在推进本单位法治建设中的领导核心作用，充分发挥了局党委统揽全局、协调各方的作用，按照法治建设“一规划两纲要”和《关于进一步加强市县法治建设的意见》的要求，大力推进应急管理体系和能力现代化建设，提高依法执政能力，依法全面履行应急管理职能，全力防</w:t>
      </w:r>
      <w:r>
        <w:rPr>
          <w:rFonts w:ascii="方正仿宋_GBK" w:eastAsia="方正仿宋_GBK" w:hint="eastAsia"/>
          <w:sz w:val="32"/>
          <w:szCs w:val="32"/>
        </w:rPr>
        <w:lastRenderedPageBreak/>
        <w:t>范化解重大安全风险，为我区高质量发展营造良好安全环境。</w:t>
      </w:r>
    </w:p>
    <w:p w14:paraId="18585F8F" w14:textId="77777777" w:rsidR="00B350C6" w:rsidRDefault="00A61108">
      <w:pPr>
        <w:spacing w:line="580" w:lineRule="exact"/>
        <w:ind w:firstLineChars="200" w:firstLine="640"/>
        <w:rPr>
          <w:rFonts w:ascii="方正楷体_GBK" w:eastAsia="方正楷体_GBK"/>
          <w:sz w:val="32"/>
          <w:szCs w:val="32"/>
        </w:rPr>
      </w:pPr>
      <w:r>
        <w:rPr>
          <w:rFonts w:ascii="方正楷体_GBK" w:eastAsia="方正楷体_GBK" w:hint="eastAsia"/>
          <w:sz w:val="32"/>
          <w:szCs w:val="32"/>
        </w:rPr>
        <w:t>（二）完善制度建设，推进依法科学民主决策</w:t>
      </w:r>
    </w:p>
    <w:p w14:paraId="1156A10E" w14:textId="77777777" w:rsidR="00B350C6" w:rsidRDefault="00A6110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我局严格执行《重庆市重大行政决策程序规定》，以完善重大行政执法决定规则和程序为抓手：一是对重大行政执法决定全面实施法制审核，全面规范我局行政处罚内部管理。二是加强规范性文件管理，厘清</w:t>
      </w:r>
      <w:r>
        <w:rPr>
          <w:rFonts w:ascii="方正仿宋_GBK" w:eastAsia="方正仿宋_GBK"/>
          <w:sz w:val="32"/>
          <w:szCs w:val="32"/>
        </w:rPr>
        <w:t>局内规范性文件台账，</w:t>
      </w:r>
      <w:r>
        <w:rPr>
          <w:rFonts w:ascii="方正仿宋_GBK" w:eastAsia="方正仿宋_GBK" w:hint="eastAsia"/>
          <w:sz w:val="32"/>
          <w:szCs w:val="32"/>
        </w:rPr>
        <w:t>严格规范性文件清理工作，做到有错必究。三是全面实施权责清单动态管理，对全局</w:t>
      </w:r>
      <w:r>
        <w:rPr>
          <w:rFonts w:ascii="Times New Roman" w:eastAsia="方正仿宋_GBK" w:hAnsi="Times New Roman" w:cs="Times New Roman"/>
          <w:sz w:val="32"/>
          <w:szCs w:val="32"/>
        </w:rPr>
        <w:t>124</w:t>
      </w:r>
      <w:r>
        <w:rPr>
          <w:rFonts w:ascii="方正仿宋_GBK" w:eastAsia="方正仿宋_GBK"/>
          <w:sz w:val="32"/>
          <w:szCs w:val="32"/>
        </w:rPr>
        <w:t>项行政权力、责任和公共服务事项清单</w:t>
      </w:r>
      <w:r>
        <w:rPr>
          <w:rFonts w:ascii="方正仿宋_GBK" w:eastAsia="方正仿宋_GBK" w:hint="eastAsia"/>
          <w:sz w:val="32"/>
          <w:szCs w:val="32"/>
        </w:rPr>
        <w:t>进行梳理、调整和完善，按照规定程序，进行公开，主动接受社会监督。四是</w:t>
      </w:r>
      <w:r>
        <w:rPr>
          <w:rFonts w:ascii="Times New Roman" w:eastAsia="方正仿宋_GBK" w:hAnsi="Times New Roman" w:cs="Times New Roman"/>
          <w:sz w:val="32"/>
          <w:szCs w:val="32"/>
        </w:rPr>
        <w:t>2023</w:t>
      </w:r>
      <w:r>
        <w:rPr>
          <w:rFonts w:ascii="方正仿宋_GBK" w:eastAsia="方正仿宋_GBK"/>
          <w:sz w:val="32"/>
          <w:szCs w:val="32"/>
        </w:rPr>
        <w:t>年我局继续聘任重庆百君律师事务所律师担任我局法律顾问</w:t>
      </w:r>
      <w:r>
        <w:rPr>
          <w:rFonts w:ascii="方正仿宋_GBK" w:eastAsia="方正仿宋_GBK" w:hint="eastAsia"/>
          <w:sz w:val="32"/>
          <w:szCs w:val="32"/>
        </w:rPr>
        <w:t>，共参与三起</w:t>
      </w:r>
      <w:r>
        <w:rPr>
          <w:rFonts w:ascii="方正仿宋_GBK" w:eastAsia="方正仿宋_GBK"/>
          <w:sz w:val="32"/>
          <w:szCs w:val="32"/>
        </w:rPr>
        <w:t>行政处罚事前讨论，</w:t>
      </w:r>
      <w:r>
        <w:rPr>
          <w:rFonts w:ascii="方正仿宋_GBK" w:eastAsia="方正仿宋_GBK" w:hint="eastAsia"/>
          <w:sz w:val="32"/>
          <w:szCs w:val="32"/>
        </w:rPr>
        <w:t>法律咨询</w:t>
      </w:r>
      <w:r>
        <w:rPr>
          <w:rFonts w:ascii="方正仿宋_GBK" w:eastAsia="方正仿宋_GBK"/>
          <w:sz w:val="32"/>
          <w:szCs w:val="32"/>
        </w:rPr>
        <w:t>服务四十</w:t>
      </w:r>
      <w:r>
        <w:rPr>
          <w:rFonts w:ascii="方正仿宋_GBK" w:eastAsia="方正仿宋_GBK" w:hint="eastAsia"/>
          <w:sz w:val="32"/>
          <w:szCs w:val="32"/>
        </w:rPr>
        <w:t>余次</w:t>
      </w:r>
      <w:r>
        <w:rPr>
          <w:rFonts w:ascii="方正仿宋_GBK" w:eastAsia="方正仿宋_GBK"/>
          <w:sz w:val="32"/>
          <w:szCs w:val="32"/>
        </w:rPr>
        <w:t>，提供执法问题研讨会一次</w:t>
      </w:r>
      <w:r>
        <w:rPr>
          <w:rFonts w:ascii="方正仿宋_GBK" w:eastAsia="方正仿宋_GBK" w:hint="eastAsia"/>
          <w:sz w:val="32"/>
          <w:szCs w:val="32"/>
        </w:rPr>
        <w:t>，</w:t>
      </w:r>
      <w:r>
        <w:rPr>
          <w:rFonts w:ascii="方正仿宋_GBK" w:eastAsia="方正仿宋_GBK"/>
          <w:sz w:val="32"/>
          <w:szCs w:val="32"/>
        </w:rPr>
        <w:t>加强法律技术</w:t>
      </w:r>
      <w:r>
        <w:rPr>
          <w:rFonts w:ascii="方正仿宋_GBK" w:eastAsia="方正仿宋_GBK" w:hint="eastAsia"/>
          <w:sz w:val="32"/>
          <w:szCs w:val="32"/>
        </w:rPr>
        <w:t>支撑</w:t>
      </w:r>
      <w:r>
        <w:rPr>
          <w:rFonts w:ascii="方正仿宋_GBK" w:eastAsia="方正仿宋_GBK"/>
          <w:sz w:val="32"/>
          <w:szCs w:val="32"/>
        </w:rPr>
        <w:t>。</w:t>
      </w:r>
    </w:p>
    <w:p w14:paraId="436D6117" w14:textId="77777777" w:rsidR="00B350C6" w:rsidRDefault="00A61108">
      <w:pPr>
        <w:spacing w:line="580" w:lineRule="exact"/>
        <w:ind w:firstLineChars="200" w:firstLine="640"/>
        <w:rPr>
          <w:rFonts w:ascii="方正仿宋_GBK" w:eastAsia="方正仿宋_GBK"/>
          <w:sz w:val="32"/>
          <w:szCs w:val="32"/>
        </w:rPr>
      </w:pPr>
      <w:r>
        <w:rPr>
          <w:rFonts w:ascii="方正楷体_GBK" w:eastAsia="方正楷体_GBK" w:hint="eastAsia"/>
          <w:sz w:val="32"/>
          <w:szCs w:val="32"/>
        </w:rPr>
        <w:t>（三）强化依法监管，严格规范公正文明执法</w:t>
      </w:r>
    </w:p>
    <w:p w14:paraId="56328260" w14:textId="77777777" w:rsidR="00B350C6" w:rsidRDefault="00A6110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为保障依法履行职责、严格规范公正文明执法，我局加强各项行政执法监督工作：一是严格执行行政执法人员资格管理，我局参加市应急局组织的新入职执法培训，共计</w:t>
      </w:r>
      <w:r>
        <w:rPr>
          <w:rFonts w:ascii="Times New Roman" w:eastAsia="方正仿宋_GBK" w:hAnsi="Times New Roman" w:cs="Times New Roman"/>
          <w:sz w:val="32"/>
          <w:szCs w:val="32"/>
        </w:rPr>
        <w:t>3</w:t>
      </w:r>
      <w:r>
        <w:rPr>
          <w:rFonts w:ascii="方正仿宋_GBK" w:eastAsia="方正仿宋_GBK"/>
          <w:sz w:val="32"/>
          <w:szCs w:val="32"/>
        </w:rPr>
        <w:t>人</w:t>
      </w:r>
      <w:r>
        <w:rPr>
          <w:rFonts w:ascii="方正仿宋_GBK" w:eastAsia="方正仿宋_GBK" w:hint="eastAsia"/>
          <w:sz w:val="32"/>
          <w:szCs w:val="32"/>
        </w:rPr>
        <w:t>，</w:t>
      </w:r>
      <w:r>
        <w:rPr>
          <w:rFonts w:ascii="方正仿宋_GBK" w:eastAsia="方正仿宋_GBK"/>
          <w:sz w:val="32"/>
          <w:szCs w:val="32"/>
        </w:rPr>
        <w:t>参加司法局组织的网上通用法律知识培训</w:t>
      </w:r>
      <w:r>
        <w:rPr>
          <w:rFonts w:ascii="Times New Roman" w:eastAsia="方正仿宋_GBK" w:hAnsi="Times New Roman" w:cs="Times New Roman"/>
          <w:sz w:val="32"/>
          <w:szCs w:val="32"/>
        </w:rPr>
        <w:t>41</w:t>
      </w:r>
      <w:r>
        <w:rPr>
          <w:rFonts w:ascii="方正仿宋_GBK" w:eastAsia="方正仿宋_GBK"/>
          <w:sz w:val="32"/>
          <w:szCs w:val="32"/>
        </w:rPr>
        <w:t>人，参与报名市局组织的执法人员复训共计</w:t>
      </w:r>
      <w:r>
        <w:rPr>
          <w:rFonts w:ascii="Times New Roman" w:eastAsia="方正仿宋_GBK" w:hAnsi="Times New Roman" w:cs="Times New Roman"/>
          <w:sz w:val="32"/>
          <w:szCs w:val="32"/>
        </w:rPr>
        <w:t>26</w:t>
      </w:r>
      <w:r>
        <w:rPr>
          <w:rFonts w:ascii="方正仿宋_GBK" w:eastAsia="方正仿宋_GBK"/>
          <w:sz w:val="32"/>
          <w:szCs w:val="32"/>
        </w:rPr>
        <w:t>人，全局执法岗位人员，切实做到了持证上岗，依法行政</w:t>
      </w:r>
      <w:r>
        <w:rPr>
          <w:rFonts w:ascii="方正仿宋_GBK" w:eastAsia="方正仿宋_GBK" w:hint="eastAsia"/>
          <w:sz w:val="32"/>
          <w:szCs w:val="32"/>
        </w:rPr>
        <w:t>。二是强化监督执法检查。编制《重庆市南岸区应急管理局</w:t>
      </w:r>
      <w:r>
        <w:rPr>
          <w:rFonts w:ascii="Times New Roman" w:eastAsia="方正仿宋_GBK" w:hAnsi="Times New Roman" w:cs="Times New Roman"/>
          <w:sz w:val="32"/>
          <w:szCs w:val="32"/>
        </w:rPr>
        <w:t>2023</w:t>
      </w:r>
      <w:r>
        <w:rPr>
          <w:rFonts w:ascii="方正仿宋_GBK" w:eastAsia="方正仿宋_GBK"/>
          <w:sz w:val="32"/>
          <w:szCs w:val="32"/>
        </w:rPr>
        <w:t>年安全生产监督检查计划》，明确了工作措施，逐条分解，把执法各项任务落到实处，并报区政府同意局共开展执法检</w:t>
      </w:r>
      <w:r>
        <w:rPr>
          <w:rFonts w:ascii="方正仿宋_GBK" w:eastAsia="方正仿宋_GBK"/>
          <w:sz w:val="32"/>
          <w:szCs w:val="32"/>
        </w:rPr>
        <w:lastRenderedPageBreak/>
        <w:t>查</w:t>
      </w:r>
      <w:r>
        <w:rPr>
          <w:rFonts w:ascii="Times New Roman" w:eastAsia="方正仿宋_GBK" w:hAnsi="Times New Roman" w:cs="Times New Roman"/>
          <w:sz w:val="32"/>
          <w:szCs w:val="32"/>
        </w:rPr>
        <w:t>536</w:t>
      </w:r>
      <w:r>
        <w:rPr>
          <w:rFonts w:ascii="方正仿宋_GBK" w:eastAsia="方正仿宋_GBK"/>
          <w:sz w:val="32"/>
          <w:szCs w:val="32"/>
        </w:rPr>
        <w:t>次，发现各类安全生产违法行为和隐患</w:t>
      </w:r>
      <w:r>
        <w:rPr>
          <w:rFonts w:ascii="Times New Roman" w:eastAsia="方正仿宋_GBK" w:hAnsi="Times New Roman" w:cs="Times New Roman"/>
          <w:sz w:val="32"/>
          <w:szCs w:val="32"/>
        </w:rPr>
        <w:t>543</w:t>
      </w:r>
      <w:r>
        <w:rPr>
          <w:rFonts w:ascii="方正仿宋_GBK" w:eastAsia="方正仿宋_GBK"/>
          <w:sz w:val="32"/>
          <w:szCs w:val="32"/>
        </w:rPr>
        <w:t>个，对其中</w:t>
      </w:r>
      <w:r>
        <w:rPr>
          <w:rFonts w:ascii="Times New Roman" w:eastAsia="方正仿宋_GBK" w:hAnsi="Times New Roman" w:cs="Times New Roman"/>
          <w:sz w:val="32"/>
          <w:szCs w:val="32"/>
        </w:rPr>
        <w:t>543</w:t>
      </w:r>
      <w:r>
        <w:rPr>
          <w:rFonts w:ascii="方正仿宋_GBK" w:eastAsia="方正仿宋_GBK"/>
          <w:sz w:val="32"/>
          <w:szCs w:val="32"/>
        </w:rPr>
        <w:t>个进行了闭环处理</w:t>
      </w:r>
      <w:r>
        <w:rPr>
          <w:rFonts w:ascii="方正仿宋_GBK" w:eastAsia="方正仿宋_GBK" w:hint="eastAsia"/>
          <w:sz w:val="32"/>
          <w:szCs w:val="32"/>
        </w:rPr>
        <w:t>，</w:t>
      </w:r>
      <w:r>
        <w:rPr>
          <w:rFonts w:ascii="方正仿宋_GBK" w:eastAsia="方正仿宋_GBK"/>
          <w:sz w:val="32"/>
          <w:szCs w:val="32"/>
        </w:rPr>
        <w:t>整治监管执法</w:t>
      </w:r>
      <w:r>
        <w:rPr>
          <w:rFonts w:ascii="方正仿宋_GBK" w:eastAsia="方正仿宋_GBK"/>
          <w:sz w:val="32"/>
          <w:szCs w:val="32"/>
        </w:rPr>
        <w:t>“</w:t>
      </w:r>
      <w:r>
        <w:rPr>
          <w:rFonts w:ascii="方正仿宋_GBK" w:eastAsia="方正仿宋_GBK"/>
          <w:sz w:val="32"/>
          <w:szCs w:val="32"/>
        </w:rPr>
        <w:t>宽松软</w:t>
      </w:r>
      <w:r>
        <w:rPr>
          <w:rFonts w:ascii="方正仿宋_GBK" w:eastAsia="方正仿宋_GBK"/>
          <w:sz w:val="32"/>
          <w:szCs w:val="32"/>
        </w:rPr>
        <w:t>”</w:t>
      </w:r>
      <w:r>
        <w:rPr>
          <w:rFonts w:ascii="方正仿宋_GBK" w:eastAsia="方正仿宋_GBK"/>
          <w:sz w:val="32"/>
          <w:szCs w:val="32"/>
        </w:rPr>
        <w:t>问题取得明显成效。三是创新方式，助力监管。聘请各类安全生产技术专家参与事故调查、行政许可、安全监管等工作，督促企业严格遵守安全红线。</w:t>
      </w:r>
      <w:r>
        <w:rPr>
          <w:rFonts w:ascii="方正仿宋_GBK" w:eastAsia="方正仿宋_GBK" w:hint="eastAsia"/>
          <w:sz w:val="32"/>
          <w:szCs w:val="32"/>
        </w:rPr>
        <w:t>四是在现场执法中，坚持开展说理式执法，采取“点菜式”普法，指导、建议、提醒、劝告等非强制性方法，改变“重事后查处、轻事前预防”理念，通过摆事实、说理等方式引导企业负责人懂法与遵法，切实增强普法工作的针对性和实效性。</w:t>
      </w:r>
    </w:p>
    <w:p w14:paraId="6AC0809A" w14:textId="77777777" w:rsidR="00B350C6" w:rsidRDefault="00A61108">
      <w:pPr>
        <w:spacing w:line="580" w:lineRule="exact"/>
        <w:ind w:firstLineChars="200" w:firstLine="640"/>
        <w:rPr>
          <w:rFonts w:ascii="方正楷体_GBK" w:eastAsia="方正楷体_GBK"/>
          <w:sz w:val="32"/>
          <w:szCs w:val="32"/>
        </w:rPr>
      </w:pPr>
      <w:r>
        <w:rPr>
          <w:rFonts w:ascii="方正楷体_GBK" w:eastAsia="方正楷体_GBK" w:hint="eastAsia"/>
          <w:sz w:val="32"/>
          <w:szCs w:val="32"/>
        </w:rPr>
        <w:t>（四）落实三项制度，全面持续规范执法行为</w:t>
      </w:r>
    </w:p>
    <w:p w14:paraId="76128B14" w14:textId="77777777" w:rsidR="00B350C6" w:rsidRDefault="00A6110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制定了《重庆市南岸区应急管理局关于印发推行行政执法公示、重大执法决定法制审核与执法全过程记录三项制度实施方案的通知》，严格督促全局认真落实</w:t>
      </w:r>
      <w:r>
        <w:rPr>
          <w:rFonts w:ascii="方正仿宋_GBK" w:eastAsia="方正仿宋_GBK"/>
          <w:sz w:val="32"/>
          <w:szCs w:val="32"/>
        </w:rPr>
        <w:t>“</w:t>
      </w:r>
      <w:r>
        <w:rPr>
          <w:rFonts w:ascii="方正仿宋_GBK" w:eastAsia="方正仿宋_GBK"/>
          <w:sz w:val="32"/>
          <w:szCs w:val="32"/>
        </w:rPr>
        <w:t>三项制度</w:t>
      </w:r>
      <w:r>
        <w:rPr>
          <w:rFonts w:ascii="方正仿宋_GBK" w:eastAsia="方正仿宋_GBK"/>
          <w:sz w:val="32"/>
          <w:szCs w:val="32"/>
        </w:rPr>
        <w:t>”</w:t>
      </w:r>
      <w:r>
        <w:rPr>
          <w:rFonts w:ascii="方正仿宋_GBK" w:eastAsia="方正仿宋_GBK"/>
          <w:sz w:val="32"/>
          <w:szCs w:val="32"/>
        </w:rPr>
        <w:t>，</w:t>
      </w:r>
      <w:r>
        <w:rPr>
          <w:rFonts w:ascii="方正仿宋_GBK" w:eastAsia="方正仿宋_GBK" w:hint="eastAsia"/>
          <w:sz w:val="32"/>
          <w:szCs w:val="32"/>
        </w:rPr>
        <w:t>一是由</w:t>
      </w:r>
      <w:r>
        <w:rPr>
          <w:rFonts w:ascii="方正仿宋_GBK" w:eastAsia="方正仿宋_GBK"/>
          <w:sz w:val="32"/>
          <w:szCs w:val="32"/>
        </w:rPr>
        <w:t>政策法规科</w:t>
      </w:r>
      <w:r>
        <w:rPr>
          <w:rFonts w:ascii="方正仿宋_GBK" w:eastAsia="方正仿宋_GBK" w:hint="eastAsia"/>
          <w:sz w:val="32"/>
          <w:szCs w:val="32"/>
        </w:rPr>
        <w:t>承接法制审核</w:t>
      </w:r>
      <w:r>
        <w:rPr>
          <w:rFonts w:ascii="方正仿宋_GBK" w:eastAsia="方正仿宋_GBK"/>
          <w:sz w:val="32"/>
          <w:szCs w:val="32"/>
        </w:rPr>
        <w:t>职能，</w:t>
      </w:r>
      <w:r>
        <w:rPr>
          <w:rFonts w:ascii="方正仿宋_GBK" w:eastAsia="方正仿宋_GBK" w:hint="eastAsia"/>
          <w:sz w:val="32"/>
          <w:szCs w:val="32"/>
        </w:rPr>
        <w:t>由</w:t>
      </w:r>
      <w:r>
        <w:rPr>
          <w:rFonts w:ascii="Times New Roman" w:eastAsia="方正仿宋_GBK" w:hAnsi="Times New Roman" w:cs="Times New Roman"/>
          <w:sz w:val="32"/>
          <w:szCs w:val="32"/>
        </w:rPr>
        <w:t>2</w:t>
      </w:r>
      <w:r>
        <w:rPr>
          <w:rFonts w:ascii="方正仿宋_GBK" w:eastAsia="方正仿宋_GBK" w:hint="eastAsia"/>
          <w:sz w:val="32"/>
          <w:szCs w:val="32"/>
        </w:rPr>
        <w:t>名</w:t>
      </w:r>
      <w:r>
        <w:rPr>
          <w:rFonts w:ascii="方正仿宋_GBK" w:eastAsia="方正仿宋_GBK"/>
          <w:sz w:val="32"/>
          <w:szCs w:val="32"/>
        </w:rPr>
        <w:t>工作</w:t>
      </w:r>
      <w:r>
        <w:rPr>
          <w:rFonts w:ascii="方正仿宋_GBK" w:eastAsia="方正仿宋_GBK" w:hint="eastAsia"/>
          <w:sz w:val="32"/>
          <w:szCs w:val="32"/>
        </w:rPr>
        <w:t>人员</w:t>
      </w:r>
      <w:r>
        <w:rPr>
          <w:rFonts w:ascii="方正仿宋_GBK" w:eastAsia="方正仿宋_GBK"/>
          <w:sz w:val="32"/>
          <w:szCs w:val="32"/>
        </w:rPr>
        <w:t>负责法制审核，通过审核与评查发现问题、督促改正问题，不断提升执法人员办案水平，持续推进法制审核工作从严从细开展。</w:t>
      </w:r>
      <w:r>
        <w:rPr>
          <w:rFonts w:ascii="方正仿宋_GBK" w:eastAsia="方正仿宋_GBK" w:hint="eastAsia"/>
          <w:sz w:val="32"/>
          <w:szCs w:val="32"/>
        </w:rPr>
        <w:t>二</w:t>
      </w:r>
      <w:r>
        <w:rPr>
          <w:rFonts w:ascii="方正仿宋_GBK" w:eastAsia="方正仿宋_GBK"/>
          <w:sz w:val="32"/>
          <w:szCs w:val="32"/>
        </w:rPr>
        <w:t>是全面落实行政执法公示制度，对重点执法行为在互联网上予以及时公布。</w:t>
      </w:r>
      <w:r>
        <w:rPr>
          <w:rFonts w:ascii="Times New Roman" w:eastAsia="方正仿宋_GBK" w:hAnsi="Times New Roman" w:cs="Times New Roman"/>
          <w:sz w:val="32"/>
          <w:szCs w:val="32"/>
        </w:rPr>
        <w:t>2023</w:t>
      </w:r>
      <w:r>
        <w:rPr>
          <w:rFonts w:ascii="方正仿宋_GBK" w:eastAsia="方正仿宋_GBK"/>
          <w:sz w:val="32"/>
          <w:szCs w:val="32"/>
        </w:rPr>
        <w:t>年度，我</w:t>
      </w:r>
      <w:r>
        <w:rPr>
          <w:rFonts w:ascii="方正仿宋_GBK" w:eastAsia="方正仿宋_GBK" w:hint="eastAsia"/>
          <w:sz w:val="32"/>
          <w:szCs w:val="32"/>
        </w:rPr>
        <w:t>局</w:t>
      </w:r>
      <w:r>
        <w:rPr>
          <w:rFonts w:ascii="方正仿宋_GBK" w:eastAsia="方正仿宋_GBK"/>
          <w:sz w:val="32"/>
          <w:szCs w:val="32"/>
        </w:rPr>
        <w:t>上网公示行政处罚案件</w:t>
      </w:r>
      <w:r>
        <w:rPr>
          <w:rFonts w:ascii="Times New Roman" w:eastAsia="方正仿宋_GBK" w:hAnsi="Times New Roman" w:cs="Times New Roman"/>
          <w:sz w:val="32"/>
          <w:szCs w:val="32"/>
        </w:rPr>
        <w:t>60</w:t>
      </w:r>
      <w:r>
        <w:rPr>
          <w:rFonts w:ascii="方正仿宋_GBK" w:eastAsia="方正仿宋_GBK"/>
          <w:sz w:val="32"/>
          <w:szCs w:val="32"/>
        </w:rPr>
        <w:t>件，</w:t>
      </w:r>
      <w:r>
        <w:rPr>
          <w:rFonts w:ascii="方正仿宋_GBK" w:eastAsia="方正仿宋_GBK" w:hint="eastAsia"/>
          <w:sz w:val="32"/>
          <w:szCs w:val="32"/>
        </w:rPr>
        <w:t>行政许可</w:t>
      </w:r>
      <w:r>
        <w:rPr>
          <w:rFonts w:ascii="Times New Roman" w:eastAsia="方正仿宋_GBK" w:hAnsi="Times New Roman" w:cs="Times New Roman"/>
          <w:sz w:val="32"/>
          <w:szCs w:val="32"/>
        </w:rPr>
        <w:t>47</w:t>
      </w:r>
      <w:r>
        <w:rPr>
          <w:rFonts w:ascii="方正仿宋_GBK" w:eastAsia="方正仿宋_GBK" w:hint="eastAsia"/>
          <w:sz w:val="32"/>
          <w:szCs w:val="32"/>
        </w:rPr>
        <w:t>件</w:t>
      </w:r>
      <w:r>
        <w:rPr>
          <w:rFonts w:ascii="方正仿宋_GBK" w:eastAsia="方正仿宋_GBK"/>
          <w:sz w:val="32"/>
          <w:szCs w:val="32"/>
        </w:rPr>
        <w:t>。</w:t>
      </w:r>
      <w:r>
        <w:rPr>
          <w:rFonts w:ascii="方正仿宋_GBK" w:eastAsia="方正仿宋_GBK" w:hint="eastAsia"/>
          <w:sz w:val="32"/>
          <w:szCs w:val="32"/>
        </w:rPr>
        <w:t>三是</w:t>
      </w:r>
      <w:r>
        <w:rPr>
          <w:rFonts w:ascii="方正仿宋_GBK" w:eastAsia="方正仿宋_GBK"/>
          <w:sz w:val="32"/>
          <w:szCs w:val="32"/>
        </w:rPr>
        <w:t>通过强化行政执法</w:t>
      </w:r>
      <w:r>
        <w:rPr>
          <w:rFonts w:ascii="方正仿宋_GBK" w:eastAsia="方正仿宋_GBK" w:hint="eastAsia"/>
          <w:sz w:val="32"/>
          <w:szCs w:val="32"/>
        </w:rPr>
        <w:t>案卷和文书质量，规范行政处罚裁量的范围、种类和幅度，依法保障行政相对人陈述、申辩、提出听证申请等权利，</w:t>
      </w:r>
      <w:r>
        <w:rPr>
          <w:rFonts w:ascii="Times New Roman" w:eastAsia="方正仿宋_GBK" w:hAnsi="Times New Roman" w:cs="Times New Roman"/>
          <w:sz w:val="32"/>
          <w:szCs w:val="32"/>
        </w:rPr>
        <w:t>2023</w:t>
      </w:r>
      <w:r>
        <w:rPr>
          <w:rFonts w:ascii="方正仿宋_GBK" w:eastAsia="方正仿宋_GBK"/>
          <w:sz w:val="32"/>
          <w:szCs w:val="32"/>
        </w:rPr>
        <w:t>年我局无行政复议被撤销和行政败诉。</w:t>
      </w:r>
    </w:p>
    <w:p w14:paraId="406E7720" w14:textId="77777777" w:rsidR="00B350C6" w:rsidRDefault="00A61108">
      <w:pPr>
        <w:spacing w:line="580" w:lineRule="exact"/>
        <w:ind w:firstLineChars="200" w:firstLine="640"/>
        <w:rPr>
          <w:rFonts w:ascii="方正楷体_GBK" w:eastAsia="方正楷体_GBK"/>
          <w:sz w:val="32"/>
          <w:szCs w:val="32"/>
        </w:rPr>
      </w:pPr>
      <w:r>
        <w:rPr>
          <w:rFonts w:ascii="方正楷体_GBK" w:eastAsia="方正楷体_GBK" w:hint="eastAsia"/>
          <w:sz w:val="32"/>
          <w:szCs w:val="32"/>
        </w:rPr>
        <w:t>（五）抢占舆论高地，因地制宜开展八五普法</w:t>
      </w:r>
    </w:p>
    <w:p w14:paraId="68DCE003" w14:textId="77777777" w:rsidR="00B350C6" w:rsidRDefault="00A6110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我局高度重视“八五”普法工作，在党政主要负责人的主持下深入研究分析了应急管理普法重点，因地制宜的开展我局“八五”普法。一是充分利用“安全生产月”、“安康杯”竞赛、“</w:t>
      </w:r>
      <w:r>
        <w:rPr>
          <w:rFonts w:ascii="Times New Roman" w:eastAsia="方正仿宋_GBK" w:hAnsi="Times New Roman" w:cs="Times New Roman"/>
          <w:sz w:val="32"/>
          <w:szCs w:val="32"/>
        </w:rPr>
        <w:t>5·12</w:t>
      </w:r>
      <w:r>
        <w:rPr>
          <w:rFonts w:ascii="方正仿宋_GBK" w:eastAsia="方正仿宋_GBK"/>
          <w:sz w:val="32"/>
          <w:szCs w:val="32"/>
        </w:rPr>
        <w:t>”</w:t>
      </w:r>
      <w:r>
        <w:rPr>
          <w:rFonts w:ascii="方正仿宋_GBK" w:eastAsia="方正仿宋_GBK"/>
          <w:sz w:val="32"/>
          <w:szCs w:val="32"/>
        </w:rPr>
        <w:t>防灾减灾日等活动，开展普法宣传，让群众了解安全生产法律法规。二是利用媒体渲染。通过电信、移动、联通三大运营商发送安全生产、应急管理、防灾减灾各类短信</w:t>
      </w:r>
      <w:r>
        <w:rPr>
          <w:rFonts w:ascii="Times New Roman" w:eastAsia="方正仿宋_GBK" w:hAnsi="Times New Roman" w:cs="Times New Roman"/>
          <w:sz w:val="32"/>
          <w:szCs w:val="32"/>
        </w:rPr>
        <w:t>963</w:t>
      </w:r>
      <w:r>
        <w:rPr>
          <w:rFonts w:ascii="方正仿宋_GBK" w:eastAsia="方正仿宋_GBK"/>
          <w:sz w:val="32"/>
          <w:szCs w:val="32"/>
        </w:rPr>
        <w:t>条，收到全域覆盖、全员参与的预期效果。三是强化干部培训。</w:t>
      </w:r>
      <w:r>
        <w:rPr>
          <w:rFonts w:ascii="Times New Roman" w:eastAsia="方正仿宋_GBK" w:hAnsi="Times New Roman" w:cs="Times New Roman"/>
          <w:sz w:val="32"/>
          <w:szCs w:val="32"/>
        </w:rPr>
        <w:t>2023</w:t>
      </w:r>
      <w:r>
        <w:rPr>
          <w:rFonts w:ascii="方正仿宋_GBK" w:eastAsia="方正仿宋_GBK"/>
          <w:sz w:val="32"/>
          <w:szCs w:val="32"/>
        </w:rPr>
        <w:t>年来，我局先后组织开展《安全生产法》专题学习会、行政执法程序及执法文书制作专题培训会等形式多样学习活动，同时利用好互联网</w:t>
      </w:r>
      <w:r>
        <w:rPr>
          <w:rFonts w:ascii="方正仿宋_GBK" w:eastAsia="方正仿宋_GBK" w:hint="eastAsia"/>
          <w:sz w:val="32"/>
          <w:szCs w:val="32"/>
        </w:rPr>
        <w:t>这个平台，组织全体干部职工通过应急管理干部网络学院等网络学习平台专题学习、习近平总书记关于应急管理重要论述、安全生产执法等内容。四是开展“应急巡讲到一线，预防为主走在前”普法活动，全面宣传《最高人民法院、最高人民检察院关于办理危害生产安全刑事案件适用法律若干问题的解释（二）》等法律法规，从“小切口”阐明接地气的“大道理”，于“细微处”彰显“大格局”。</w:t>
      </w:r>
    </w:p>
    <w:p w14:paraId="7C8AC7AD" w14:textId="77777777" w:rsidR="00B350C6" w:rsidRDefault="00A61108">
      <w:pPr>
        <w:adjustRightInd w:val="0"/>
        <w:snapToGrid w:val="0"/>
        <w:spacing w:line="580" w:lineRule="exact"/>
        <w:ind w:firstLineChars="200" w:firstLine="640"/>
        <w:rPr>
          <w:rFonts w:ascii="Times New Roman" w:eastAsia="方正黑体_GBK" w:hAnsi="Times New Roman"/>
          <w:color w:val="000000"/>
          <w:sz w:val="32"/>
        </w:rPr>
      </w:pPr>
      <w:r>
        <w:rPr>
          <w:rFonts w:ascii="Times New Roman" w:eastAsia="方正黑体_GBK" w:hAnsi="Times New Roman" w:cs="方正黑体_GBK" w:hint="eastAsia"/>
          <w:color w:val="000000"/>
          <w:sz w:val="32"/>
          <w:szCs w:val="32"/>
        </w:rPr>
        <w:t>二、</w:t>
      </w:r>
      <w:r>
        <w:rPr>
          <w:rFonts w:ascii="Times New Roman" w:eastAsia="方正黑体_GBK" w:hAnsi="Times New Roman" w:cs="方正黑体_GBK" w:hint="eastAsia"/>
          <w:color w:val="000000"/>
          <w:sz w:val="32"/>
          <w:szCs w:val="32"/>
        </w:rPr>
        <w:t>2023</w:t>
      </w:r>
      <w:r>
        <w:rPr>
          <w:rFonts w:ascii="Times New Roman" w:eastAsia="方正黑体_GBK" w:hAnsi="Times New Roman" w:cs="方正黑体_GBK" w:hint="eastAsia"/>
          <w:color w:val="000000"/>
          <w:sz w:val="32"/>
          <w:szCs w:val="32"/>
        </w:rPr>
        <w:t>年党政主要负责人严格履行法治建设第一责任人职责，加强法治政府建设有关情况</w:t>
      </w:r>
    </w:p>
    <w:p w14:paraId="731B29F6" w14:textId="77777777" w:rsidR="00B350C6" w:rsidRDefault="00A6110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主要负责同志认真履行推进法治建设第一责任人职责，严格落实国家工作人员学法用法制度、领导班子定期学法制度、领导班子年度述法制度，研究制定《领导干部应知应会法律法规清单》，</w:t>
      </w:r>
      <w:r>
        <w:rPr>
          <w:rFonts w:ascii="方正仿宋_GBK" w:eastAsia="方正仿宋_GBK" w:hint="eastAsia"/>
          <w:sz w:val="32"/>
          <w:szCs w:val="32"/>
        </w:rPr>
        <w:lastRenderedPageBreak/>
        <w:t>有计划的教育引导领导干部、党员干部认真学习领会法治知识。将习近平法治思想、宪法法律纳入党委理论学习中心组学习的重点内容，带头深入学习习近平法治思想，党委理论学习中心组学习习近平法治思想、《安全生产法》《民法典》等法律知识。研究</w:t>
      </w:r>
      <w:r>
        <w:rPr>
          <w:rFonts w:ascii="Times New Roman" w:eastAsia="方正仿宋_GBK" w:hAnsi="Times New Roman" w:cs="Times New Roman"/>
          <w:sz w:val="32"/>
          <w:szCs w:val="32"/>
        </w:rPr>
        <w:t>2023</w:t>
      </w:r>
      <w:r>
        <w:rPr>
          <w:rFonts w:ascii="方正仿宋_GBK" w:eastAsia="方正仿宋_GBK"/>
          <w:sz w:val="32"/>
          <w:szCs w:val="32"/>
        </w:rPr>
        <w:t>年法治政府建设工作要点，对法治政府建设工作高度重视，对重点任务亲自部署、重要环节跟进督办</w:t>
      </w:r>
      <w:r>
        <w:rPr>
          <w:rFonts w:ascii="方正仿宋_GBK" w:eastAsia="方正仿宋_GBK" w:hint="eastAsia"/>
          <w:sz w:val="32"/>
          <w:szCs w:val="32"/>
        </w:rPr>
        <w:t>，不断提高干部的法治思维和能力。</w:t>
      </w:r>
    </w:p>
    <w:p w14:paraId="7425B4C8" w14:textId="77777777" w:rsidR="00B350C6" w:rsidRDefault="00A61108">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三、202</w:t>
      </w:r>
      <w:r>
        <w:rPr>
          <w:rFonts w:ascii="方正黑体_GBK" w:eastAsia="方正黑体_GBK"/>
          <w:sz w:val="32"/>
          <w:szCs w:val="32"/>
        </w:rPr>
        <w:t>3</w:t>
      </w:r>
      <w:r>
        <w:rPr>
          <w:rFonts w:ascii="方正黑体_GBK" w:eastAsia="方正黑体_GBK" w:hint="eastAsia"/>
          <w:sz w:val="32"/>
          <w:szCs w:val="32"/>
        </w:rPr>
        <w:t>年推进法治政府建设存在的不足和原因</w:t>
      </w:r>
    </w:p>
    <w:p w14:paraId="65954494" w14:textId="77777777" w:rsidR="00B350C6" w:rsidRDefault="00A6110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一是应急管理法治宣传的广度、深度还不够，宣传的方式方法不多，全社会安全法治意识和素质仍有待提高。二是企业安全生产主体责任落实不到位。个别企业负责人法治观念、依法办企意识、红线意识仍旧淡薄，主体责任落实不到位。三是安全监管力量不足。机构改革，应急管理部门职能不断强化，监管范围也在扩大，虽然执法人员有所增加，但不足以应对新形势面广量大的执法工作需求。四是执法信息化建设滞后。信息化、智能化监管的基础装备配备不足。</w:t>
      </w:r>
    </w:p>
    <w:p w14:paraId="2A74DF92" w14:textId="77777777" w:rsidR="00B350C6" w:rsidRDefault="00A61108">
      <w:pPr>
        <w:adjustRightInd w:val="0"/>
        <w:snapToGrid w:val="0"/>
        <w:spacing w:line="580" w:lineRule="exact"/>
        <w:ind w:firstLineChars="200" w:firstLine="640"/>
        <w:rPr>
          <w:rFonts w:ascii="Times New Roman" w:eastAsia="方正黑体_GBK" w:hAnsi="Times New Roman" w:cs="方正黑体_GBK"/>
          <w:color w:val="000000"/>
          <w:sz w:val="32"/>
          <w:szCs w:val="32"/>
        </w:rPr>
      </w:pPr>
      <w:r>
        <w:rPr>
          <w:rFonts w:ascii="Times New Roman" w:eastAsia="方正黑体_GBK" w:hAnsi="Times New Roman" w:cs="方正黑体_GBK" w:hint="eastAsia"/>
          <w:color w:val="000000"/>
          <w:sz w:val="32"/>
          <w:szCs w:val="32"/>
        </w:rPr>
        <w:t>四、</w:t>
      </w:r>
      <w:r>
        <w:rPr>
          <w:rFonts w:ascii="Times New Roman" w:eastAsia="方正黑体_GBK" w:hAnsi="Times New Roman" w:cs="Times New Roman" w:hint="eastAsia"/>
          <w:color w:val="000000"/>
          <w:sz w:val="32"/>
          <w:szCs w:val="32"/>
        </w:rPr>
        <w:t>2024</w:t>
      </w:r>
      <w:r>
        <w:rPr>
          <w:rFonts w:ascii="Times New Roman" w:eastAsia="方正黑体_GBK" w:hAnsi="Times New Roman" w:cs="方正黑体_GBK" w:hint="eastAsia"/>
          <w:color w:val="000000"/>
          <w:sz w:val="32"/>
          <w:szCs w:val="32"/>
        </w:rPr>
        <w:t>年推进法治政府建设的工作思路目标举措</w:t>
      </w:r>
    </w:p>
    <w:p w14:paraId="60B1BCE7" w14:textId="77777777" w:rsidR="00B350C6" w:rsidRDefault="00A61108">
      <w:pPr>
        <w:spacing w:line="580" w:lineRule="exact"/>
        <w:ind w:firstLineChars="200" w:firstLine="640"/>
        <w:rPr>
          <w:rFonts w:ascii="方正仿宋_GBK" w:eastAsia="方正仿宋_GBK"/>
          <w:sz w:val="32"/>
          <w:szCs w:val="32"/>
        </w:rPr>
      </w:pPr>
      <w:r>
        <w:rPr>
          <w:rFonts w:ascii="方正楷体_GBK" w:eastAsia="方正楷体_GBK" w:hint="eastAsia"/>
          <w:sz w:val="32"/>
          <w:szCs w:val="32"/>
        </w:rPr>
        <w:t>（一）切实提高政治站位。</w:t>
      </w:r>
      <w:r>
        <w:rPr>
          <w:rFonts w:ascii="方正仿宋_GBK" w:eastAsia="方正仿宋_GBK" w:hint="eastAsia"/>
          <w:sz w:val="32"/>
          <w:szCs w:val="32"/>
        </w:rPr>
        <w:t>持续深入贯彻习近平总书记关于法治政府建设重要指示精神，贯彻落实习近平总书记关于应急管理、安全生产和防灾减灾救灾重要论述，始终把党和人民放在心中最高位置，切实把以人民为中心的发展思想贯穿于法治政府建</w:t>
      </w:r>
      <w:r>
        <w:rPr>
          <w:rFonts w:ascii="方正仿宋_GBK" w:eastAsia="方正仿宋_GBK" w:hint="eastAsia"/>
          <w:sz w:val="32"/>
          <w:szCs w:val="32"/>
        </w:rPr>
        <w:lastRenderedPageBreak/>
        <w:t>设各项工作中，以更坚定的信心、更有力的措施把应急管理法治政府建设推向深入。</w:t>
      </w:r>
    </w:p>
    <w:p w14:paraId="1DA8D418" w14:textId="77777777" w:rsidR="00B350C6" w:rsidRDefault="00A61108">
      <w:pPr>
        <w:spacing w:line="580" w:lineRule="exact"/>
        <w:ind w:firstLineChars="200" w:firstLine="640"/>
        <w:rPr>
          <w:rFonts w:ascii="方正仿宋_GBK" w:eastAsia="方正仿宋_GBK"/>
          <w:sz w:val="32"/>
          <w:szCs w:val="32"/>
        </w:rPr>
      </w:pPr>
      <w:r>
        <w:rPr>
          <w:rFonts w:ascii="方正楷体_GBK" w:eastAsia="方正楷体_GBK" w:hint="eastAsia"/>
          <w:sz w:val="32"/>
          <w:szCs w:val="32"/>
        </w:rPr>
        <w:t>（二）加大行政执法力度。</w:t>
      </w:r>
      <w:r>
        <w:rPr>
          <w:rFonts w:ascii="方正仿宋_GBK" w:eastAsia="方正仿宋_GBK" w:hint="eastAsia"/>
          <w:sz w:val="32"/>
          <w:szCs w:val="32"/>
        </w:rPr>
        <w:t>加大对生产安全事故危险化学品等重点行业执法力度，有效防范化解重大风险防范遏制重特大事故发生。梳理应急管理领域群众反映强烈的突出问题，开展集中专项整治。对潜在风险大、可能造成严重不良影响后果的，加大抽查频次，加强日常监管和执法巡查，强化风险检测预警，从源头上预防和化解违法风险。加大曝光安全生产违法违规行为力度，拓宽曝光渠道，依法依规通过多种渠道进行公开曝光，利用社会舆论监督力量督促企业整改。</w:t>
      </w:r>
    </w:p>
    <w:p w14:paraId="70DD5EF4" w14:textId="77777777" w:rsidR="00B350C6" w:rsidRDefault="00A61108">
      <w:pPr>
        <w:spacing w:line="580" w:lineRule="exact"/>
        <w:ind w:firstLineChars="200" w:firstLine="640"/>
        <w:rPr>
          <w:rFonts w:ascii="方正仿宋_GBK" w:eastAsia="方正仿宋_GBK"/>
          <w:sz w:val="32"/>
          <w:szCs w:val="32"/>
        </w:rPr>
      </w:pPr>
      <w:r>
        <w:rPr>
          <w:rFonts w:ascii="方正楷体_GBK" w:eastAsia="方正楷体_GBK" w:hint="eastAsia"/>
          <w:sz w:val="32"/>
          <w:szCs w:val="32"/>
        </w:rPr>
        <w:t>（三）全面开展法治宣传。</w:t>
      </w:r>
      <w:r>
        <w:rPr>
          <w:rFonts w:ascii="方正仿宋_GBK" w:eastAsia="方正仿宋_GBK" w:hint="eastAsia"/>
          <w:sz w:val="32"/>
          <w:szCs w:val="32"/>
        </w:rPr>
        <w:t>创新普法工作理念和方式方法，把普法融入应急管理执法的全过程、各环节，推进智慧普法。充分运用新技术新媒体开展普法，提高普法产品供给的准确性和有效性，推进精准普法，多形式、多平台、多角度、多渠道开展法治宣传教育，推进融合普法。</w:t>
      </w:r>
    </w:p>
    <w:p w14:paraId="7790A65B" w14:textId="77777777" w:rsidR="00B350C6" w:rsidRDefault="00A61108">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五、其他需要报告的情况</w:t>
      </w:r>
    </w:p>
    <w:p w14:paraId="034AEAAC" w14:textId="77777777" w:rsidR="00B350C6" w:rsidRDefault="00A6110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加强培训，切实提高依法行政能力</w:t>
      </w:r>
      <w:r>
        <w:rPr>
          <w:rFonts w:ascii="方正楷体_GBK" w:eastAsia="方正楷体_GBK" w:hint="eastAsia"/>
          <w:sz w:val="32"/>
          <w:szCs w:val="32"/>
        </w:rPr>
        <w:t>。</w:t>
      </w:r>
      <w:r>
        <w:rPr>
          <w:rFonts w:ascii="方正仿宋_GBK" w:eastAsia="方正仿宋_GBK" w:hint="eastAsia"/>
          <w:sz w:val="32"/>
          <w:szCs w:val="32"/>
        </w:rPr>
        <w:t>以不断提升行政</w:t>
      </w:r>
      <w:r>
        <w:rPr>
          <w:rFonts w:ascii="方正仿宋_GBK" w:eastAsia="方正仿宋_GBK"/>
          <w:sz w:val="32"/>
          <w:szCs w:val="32"/>
        </w:rPr>
        <w:t>机关依法履职能力</w:t>
      </w:r>
      <w:r>
        <w:rPr>
          <w:rFonts w:ascii="方正仿宋_GBK" w:eastAsia="方正仿宋_GBK" w:hint="eastAsia"/>
          <w:sz w:val="32"/>
          <w:szCs w:val="32"/>
        </w:rPr>
        <w:t>为目标，建议</w:t>
      </w:r>
      <w:r>
        <w:rPr>
          <w:rFonts w:ascii="方正仿宋_GBK" w:eastAsia="方正仿宋_GBK"/>
          <w:sz w:val="32"/>
          <w:szCs w:val="32"/>
        </w:rPr>
        <w:t>区委全面依法治区委员会</w:t>
      </w:r>
      <w:r>
        <w:rPr>
          <w:rFonts w:ascii="方正仿宋_GBK" w:eastAsia="方正仿宋_GBK" w:hint="eastAsia"/>
          <w:sz w:val="32"/>
          <w:szCs w:val="32"/>
        </w:rPr>
        <w:t>多渠道开展法律知识培训工作。坚持严格规范公正文明执法要求，严格实行行政执法人员持证上岗和资格管理制度，聚焦行政执法源头、过程和结果三个关键环节，全面落实“三项制度”，确保执法信息及</w:t>
      </w:r>
      <w:r>
        <w:rPr>
          <w:rFonts w:ascii="方正仿宋_GBK" w:eastAsia="方正仿宋_GBK" w:hint="eastAsia"/>
          <w:sz w:val="32"/>
          <w:szCs w:val="32"/>
        </w:rPr>
        <w:lastRenderedPageBreak/>
        <w:t>时准确公示、执法全过程留痕可追溯、重大执法决定法制审核全覆盖。持续提升行政执法水平。</w:t>
      </w:r>
    </w:p>
    <w:p w14:paraId="6C197477" w14:textId="77777777" w:rsidR="00B350C6" w:rsidRDefault="00B350C6">
      <w:pPr>
        <w:spacing w:line="580" w:lineRule="exact"/>
        <w:ind w:firstLineChars="200" w:firstLine="640"/>
        <w:rPr>
          <w:rFonts w:ascii="方正仿宋_GBK" w:eastAsia="方正仿宋_GBK"/>
          <w:sz w:val="32"/>
          <w:szCs w:val="32"/>
        </w:rPr>
      </w:pPr>
    </w:p>
    <w:p w14:paraId="2795EAFA" w14:textId="77777777" w:rsidR="00B350C6" w:rsidRDefault="00B350C6">
      <w:pPr>
        <w:spacing w:line="580" w:lineRule="exact"/>
        <w:ind w:firstLineChars="200" w:firstLine="640"/>
        <w:rPr>
          <w:rFonts w:ascii="方正仿宋_GBK" w:eastAsia="方正仿宋_GBK"/>
          <w:sz w:val="32"/>
          <w:szCs w:val="32"/>
        </w:rPr>
      </w:pPr>
    </w:p>
    <w:p w14:paraId="3D643909" w14:textId="77777777" w:rsidR="00B350C6" w:rsidRDefault="00A61108">
      <w:pPr>
        <w:spacing w:line="580" w:lineRule="exact"/>
        <w:ind w:firstLineChars="1500" w:firstLine="4800"/>
        <w:rPr>
          <w:rFonts w:ascii="方正仿宋_GBK" w:eastAsia="方正仿宋_GBK"/>
          <w:sz w:val="32"/>
          <w:szCs w:val="32"/>
        </w:rPr>
      </w:pPr>
      <w:r>
        <w:rPr>
          <w:rFonts w:ascii="方正仿宋_GBK" w:eastAsia="方正仿宋_GBK"/>
          <w:sz w:val="32"/>
          <w:szCs w:val="32"/>
        </w:rPr>
        <w:t>重庆市南岸区应急管理局</w:t>
      </w:r>
    </w:p>
    <w:p w14:paraId="48ECDB4C" w14:textId="0AC1A99A" w:rsidR="00B350C6" w:rsidRDefault="00A61108">
      <w:pPr>
        <w:spacing w:line="580" w:lineRule="exact"/>
        <w:ind w:firstLineChars="1700" w:firstLine="544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sidR="00562EA8">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月</w:t>
      </w:r>
      <w:r w:rsidR="00562EA8">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日</w:t>
      </w:r>
    </w:p>
    <w:p w14:paraId="433E1179" w14:textId="77777777" w:rsidR="00B350C6" w:rsidRPr="00835FFD" w:rsidRDefault="00B350C6">
      <w:pPr>
        <w:spacing w:line="580" w:lineRule="exact"/>
        <w:ind w:firstLineChars="1300" w:firstLine="4176"/>
        <w:rPr>
          <w:rFonts w:ascii="Times New Roman" w:eastAsia="方正仿宋_GBK" w:hAnsi="Times New Roman" w:cs="Times New Roman"/>
          <w:b/>
          <w:bCs/>
          <w:sz w:val="32"/>
          <w:szCs w:val="32"/>
        </w:rPr>
      </w:pPr>
      <w:bookmarkStart w:id="0" w:name="_GoBack"/>
      <w:bookmarkEnd w:id="0"/>
    </w:p>
    <w:sectPr w:rsidR="00B350C6" w:rsidRPr="00835FFD">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ZjRkOTAyYzJiNjQzMzk2ODFjNzIwMDM1ODcyMjAifQ=="/>
    <w:docVar w:name="KSO_WPS_MARK_KEY" w:val="dd72e5ac-bb5c-4073-89b1-411a25f84ee8"/>
  </w:docVars>
  <w:rsids>
    <w:rsidRoot w:val="00FA307E"/>
    <w:rsid w:val="00122692"/>
    <w:rsid w:val="002417B5"/>
    <w:rsid w:val="002758C1"/>
    <w:rsid w:val="00311D58"/>
    <w:rsid w:val="00321176"/>
    <w:rsid w:val="003240F1"/>
    <w:rsid w:val="00325A92"/>
    <w:rsid w:val="00354CBA"/>
    <w:rsid w:val="003A4F56"/>
    <w:rsid w:val="003C113E"/>
    <w:rsid w:val="004109AB"/>
    <w:rsid w:val="004268FE"/>
    <w:rsid w:val="0043783C"/>
    <w:rsid w:val="00444C57"/>
    <w:rsid w:val="00457A7E"/>
    <w:rsid w:val="0046480E"/>
    <w:rsid w:val="004838C7"/>
    <w:rsid w:val="004D053F"/>
    <w:rsid w:val="004F7A44"/>
    <w:rsid w:val="00562EA8"/>
    <w:rsid w:val="00583325"/>
    <w:rsid w:val="005924DD"/>
    <w:rsid w:val="005949DB"/>
    <w:rsid w:val="005E38D9"/>
    <w:rsid w:val="00630261"/>
    <w:rsid w:val="00641A46"/>
    <w:rsid w:val="00665310"/>
    <w:rsid w:val="006A4C55"/>
    <w:rsid w:val="006C2042"/>
    <w:rsid w:val="006C2A22"/>
    <w:rsid w:val="006D24CB"/>
    <w:rsid w:val="00721086"/>
    <w:rsid w:val="0079456C"/>
    <w:rsid w:val="007D240F"/>
    <w:rsid w:val="00835FFD"/>
    <w:rsid w:val="00872D9F"/>
    <w:rsid w:val="00887186"/>
    <w:rsid w:val="008A66E9"/>
    <w:rsid w:val="0090536E"/>
    <w:rsid w:val="009C2A22"/>
    <w:rsid w:val="00A01BDA"/>
    <w:rsid w:val="00A61108"/>
    <w:rsid w:val="00A6738A"/>
    <w:rsid w:val="00A71687"/>
    <w:rsid w:val="00A71CBA"/>
    <w:rsid w:val="00AD520A"/>
    <w:rsid w:val="00AE0BEA"/>
    <w:rsid w:val="00AF2B5C"/>
    <w:rsid w:val="00B0535D"/>
    <w:rsid w:val="00B350C6"/>
    <w:rsid w:val="00B412F8"/>
    <w:rsid w:val="00B54F46"/>
    <w:rsid w:val="00BB488A"/>
    <w:rsid w:val="00BE062A"/>
    <w:rsid w:val="00BE6DFF"/>
    <w:rsid w:val="00CA6DE4"/>
    <w:rsid w:val="00D011C5"/>
    <w:rsid w:val="00D52A47"/>
    <w:rsid w:val="00DC37CF"/>
    <w:rsid w:val="00E22A81"/>
    <w:rsid w:val="00E639AF"/>
    <w:rsid w:val="00EC0BAC"/>
    <w:rsid w:val="00EC154E"/>
    <w:rsid w:val="00F11BFA"/>
    <w:rsid w:val="00FA307E"/>
    <w:rsid w:val="00FB3A82"/>
    <w:rsid w:val="00FD4241"/>
    <w:rsid w:val="7C28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1891"/>
  <w15:docId w15:val="{4FC6AC56-AC0F-4C77-8399-D4BE3E74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Date"/>
    <w:basedOn w:val="a"/>
    <w:next w:val="a"/>
    <w:link w:val="a5"/>
    <w:uiPriority w:val="99"/>
    <w:semiHidden/>
    <w:unhideWhenUsed/>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日期 字符"/>
    <w:basedOn w:val="a1"/>
    <w:link w:val="a4"/>
    <w:uiPriority w:val="99"/>
    <w:semiHidden/>
    <w:qFormat/>
  </w:style>
  <w:style w:type="paragraph" w:customStyle="1" w:styleId="BodyText">
    <w:name w:val="BodyText"/>
    <w:basedOn w:val="a"/>
    <w:next w:val="UserStyle0"/>
    <w:qFormat/>
    <w:pPr>
      <w:widowControl/>
      <w:ind w:left="106"/>
      <w:textAlignment w:val="baseline"/>
    </w:pPr>
    <w:rPr>
      <w:rFonts w:ascii="方正仿宋_GBK" w:eastAsia="方正仿宋_GBK" w:hAnsi="方正仿宋_GBK"/>
      <w:sz w:val="32"/>
      <w:szCs w:val="32"/>
      <w:lang w:val="zh-CN" w:bidi="zh-CN"/>
    </w:rPr>
  </w:style>
  <w:style w:type="paragraph" w:customStyle="1" w:styleId="UserStyle0">
    <w:name w:val="UserStyle_0"/>
    <w:qFormat/>
    <w:pPr>
      <w:textAlignment w:val="baseline"/>
    </w:pPr>
    <w:rPr>
      <w:rFonts w:ascii="Helvetica" w:eastAsia="Helvetica" w:hAnsi="Helvetica"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499</Words>
  <Characters>2847</Characters>
  <Application>Microsoft Office Word</Application>
  <DocSecurity>0</DocSecurity>
  <Lines>23</Lines>
  <Paragraphs>6</Paragraphs>
  <ScaleCrop>false</ScaleCrop>
  <Company>中国微软</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aj</cp:lastModifiedBy>
  <cp:revision>7</cp:revision>
  <dcterms:created xsi:type="dcterms:W3CDTF">2024-01-23T01:56:00Z</dcterms:created>
  <dcterms:modified xsi:type="dcterms:W3CDTF">2024-03-01T07:22:00Z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0DEDFDA5ADE44631975FA322042C3D9B_12</vt:lpwstr>
  </property>
</Properties>
</file>