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color w:val="333333"/>
          <w:kern w:val="0"/>
          <w:sz w:val="24"/>
        </w:rPr>
      </w:pPr>
      <w:r>
        <w:rPr>
          <w:rFonts w:hint="eastAsia" w:ascii="MS Mincho" w:hAnsi="MS Mincho" w:eastAsia="MS Mincho" w:cs="MS Mincho"/>
          <w:color w:val="333333"/>
          <w:kern w:val="0"/>
          <w:sz w:val="24"/>
        </w:rPr>
        <w:t> </w:t>
      </w:r>
    </w:p>
    <w:p>
      <w:pPr>
        <w:keepNext w:val="0"/>
        <w:keepLines w:val="0"/>
        <w:pageBreakBefore w:val="0"/>
        <w:widowControl/>
        <w:kinsoku/>
        <w:wordWrap/>
        <w:overflowPunct/>
        <w:topLinePunct w:val="0"/>
        <w:autoSpaceDE/>
        <w:autoSpaceDN/>
        <w:bidi w:val="0"/>
        <w:adjustRightInd/>
        <w:snapToGrid/>
        <w:spacing w:line="600" w:lineRule="exact"/>
        <w:ind w:firstLine="482"/>
        <w:jc w:val="center"/>
        <w:textAlignment w:val="auto"/>
        <w:rPr>
          <w:rFonts w:hint="eastAsia" w:ascii="方正小标宋_GBK" w:hAnsi="方正小标宋_GBK" w:eastAsia="方正小标宋_GBK" w:cs="方正小标宋_GBK"/>
          <w:b w:val="0"/>
          <w:bCs/>
          <w:color w:val="333333"/>
          <w:kern w:val="0"/>
          <w:sz w:val="44"/>
          <w:szCs w:val="44"/>
        </w:rPr>
      </w:pPr>
      <w:r>
        <w:rPr>
          <w:rFonts w:hint="eastAsia" w:ascii="方正小标宋_GBK" w:hAnsi="方正小标宋_GBK" w:eastAsia="方正小标宋_GBK" w:cs="方正小标宋_GBK"/>
          <w:b w:val="0"/>
          <w:bCs/>
          <w:color w:val="333333"/>
          <w:kern w:val="0"/>
          <w:sz w:val="44"/>
          <w:szCs w:val="44"/>
        </w:rPr>
        <w:t>重庆市住房和城乡建设委员会关于印发重庆市国有土地上房屋征收与补偿、保障性住房、农村危房改造等领域政务公开标准</w:t>
      </w:r>
      <w:r>
        <w:rPr>
          <w:rFonts w:hint="eastAsia" w:ascii="方正小标宋_GBK" w:hAnsi="方正小标宋_GBK" w:eastAsia="方正小标宋_GBK" w:cs="方正小标宋_GBK"/>
          <w:b w:val="0"/>
          <w:bCs/>
          <w:color w:val="333333"/>
          <w:kern w:val="0"/>
          <w:sz w:val="44"/>
          <w:szCs w:val="44"/>
          <w:lang w:val="en-US" w:eastAsia="zh-CN"/>
        </w:rPr>
        <w:t xml:space="preserve"> </w:t>
      </w:r>
      <w:bookmarkStart w:id="0" w:name="_GoBack"/>
      <w:bookmarkEnd w:id="0"/>
      <w:r>
        <w:rPr>
          <w:rFonts w:hint="eastAsia" w:ascii="方正小标宋_GBK" w:hAnsi="方正小标宋_GBK" w:eastAsia="方正小标宋_GBK" w:cs="方正小标宋_GBK"/>
          <w:b w:val="0"/>
          <w:bCs/>
          <w:color w:val="333333"/>
          <w:kern w:val="0"/>
          <w:sz w:val="44"/>
          <w:szCs w:val="44"/>
        </w:rPr>
        <w:t>指引的通知</w:t>
      </w:r>
    </w:p>
    <w:p>
      <w:pPr>
        <w:keepNext w:val="0"/>
        <w:keepLines w:val="0"/>
        <w:pageBreakBefore w:val="0"/>
        <w:widowControl/>
        <w:kinsoku/>
        <w:wordWrap/>
        <w:overflowPunct/>
        <w:topLinePunct w:val="0"/>
        <w:autoSpaceDE/>
        <w:autoSpaceDN/>
        <w:bidi w:val="0"/>
        <w:adjustRightInd/>
        <w:snapToGrid/>
        <w:spacing w:line="600" w:lineRule="exact"/>
        <w:ind w:firstLine="482"/>
        <w:jc w:val="center"/>
        <w:textAlignment w:val="auto"/>
        <w:rPr>
          <w:rFonts w:eastAsia="方正仿宋_GBK"/>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482"/>
        <w:jc w:val="center"/>
        <w:textAlignment w:val="auto"/>
        <w:rPr>
          <w:rFonts w:eastAsia="方正仿宋_GBK"/>
          <w:color w:val="333333"/>
          <w:kern w:val="0"/>
          <w:sz w:val="32"/>
          <w:szCs w:val="32"/>
        </w:rPr>
      </w:pPr>
      <w:r>
        <w:rPr>
          <w:rFonts w:eastAsia="方正仿宋_GBK"/>
          <w:color w:val="333333"/>
          <w:kern w:val="0"/>
          <w:sz w:val="32"/>
          <w:szCs w:val="32"/>
        </w:rPr>
        <w:t>渝建〔2020〕48号</w:t>
      </w:r>
    </w:p>
    <w:p>
      <w:pPr>
        <w:widowControl/>
        <w:jc w:val="left"/>
        <w:rPr>
          <w:rFonts w:hint="eastAsia" w:ascii="方正仿宋_GBK" w:hAnsi="宋体" w:eastAsia="方正仿宋_GBK" w:cs="宋体"/>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各区县（自治县）住房城乡建委，两江新区、重庆高新区、万盛经开区、双桥经开区、经开区建设管理局，有关单位：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宋体" w:eastAsia="方正仿宋_GBK" w:cs="宋体"/>
          <w:color w:val="333333"/>
          <w:kern w:val="0"/>
          <w:sz w:val="32"/>
          <w:szCs w:val="32"/>
        </w:rPr>
      </w:pPr>
      <w:r>
        <w:rPr>
          <w:rFonts w:eastAsia="方正仿宋_GBK"/>
          <w:color w:val="333333"/>
          <w:kern w:val="0"/>
          <w:sz w:val="32"/>
          <w:szCs w:val="32"/>
        </w:rPr>
        <w:t>为贯彻落实《国务院办公厅关于全面推进基层政务公开标准化规范化工作的指导意见》（国办发〔2019〕54号）和《住房城乡建设部办公厅关于印发保障性住房等基层政务公开标准目录的通知》（建办厅〔2019〕71号）精神，按照《重庆市人民政府办公厅关于全面推进基层政务公开标准化规范化工作的实施意见》（渝府办发〔2020〕58号）要求，结合我市行政权力配置情况和国有土地上房屋征收与补偿、保障性住房、农村危房改造等领域政务公开工作实际，我委编制了《重庆市国有土地上房屋征收与补偿领域政务公开标准指引》《重庆市保障性住房领域政务公开标准指引》《重</w:t>
      </w:r>
      <w:r>
        <w:rPr>
          <w:rFonts w:hint="eastAsia" w:ascii="方正仿宋_GBK" w:hAnsi="宋体" w:eastAsia="方正仿宋_GBK" w:cs="宋体"/>
          <w:color w:val="333333"/>
          <w:kern w:val="0"/>
          <w:sz w:val="32"/>
          <w:szCs w:val="32"/>
        </w:rPr>
        <w:t>庆市农村危房改造领域政务公开标准指引》（以下简称标准指引），现印发给你们，请认真抓好贯彻执行。</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eastAsia="方正仿宋_GBK"/>
          <w:color w:val="333333"/>
          <w:kern w:val="0"/>
          <w:sz w:val="32"/>
          <w:szCs w:val="32"/>
        </w:rPr>
      </w:pPr>
      <w:r>
        <w:rPr>
          <w:rFonts w:eastAsia="方正仿宋_GBK"/>
          <w:color w:val="333333"/>
          <w:kern w:val="0"/>
          <w:sz w:val="32"/>
          <w:szCs w:val="32"/>
        </w:rPr>
        <w:t>各单位要及时领取区县、乡镇两级公开事项，结合本区县权责分配实际，对标准指引进行调整和完善，明确区县、乡镇两级的公开职责，编制本区县、乡镇两级政务公开标准目录，按程序报本区县政务公开工作主管部门审核后，于2020年9月15日前报我委复核。</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方正仿宋_GBK" w:hAnsi="MS Mincho" w:eastAsia="方正仿宋_GBK" w:cs="MS Mincho"/>
          <w:color w:val="333333"/>
          <w:kern w:val="0"/>
          <w:sz w:val="32"/>
          <w:szCs w:val="32"/>
        </w:rPr>
      </w:pPr>
      <w:r>
        <w:rPr>
          <w:rFonts w:hint="eastAsia" w:ascii="方正仿宋_GBK" w:hAnsi="MS Mincho" w:eastAsia="MS Mincho" w:cs="MS Mincho"/>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eastAsia="方正仿宋_GBK"/>
          <w:color w:val="333333"/>
          <w:kern w:val="0"/>
          <w:sz w:val="32"/>
          <w:szCs w:val="32"/>
        </w:rPr>
      </w:pPr>
      <w:r>
        <w:rPr>
          <w:rFonts w:eastAsia="方正仿宋_GBK"/>
          <w:color w:val="333333"/>
          <w:kern w:val="0"/>
          <w:sz w:val="32"/>
          <w:szCs w:val="32"/>
        </w:rPr>
        <w:t>房屋征收处联系人：田</w:t>
      </w:r>
      <w:r>
        <w:rPr>
          <w:rFonts w:eastAsia="MS Mincho"/>
          <w:color w:val="333333"/>
          <w:kern w:val="0"/>
          <w:sz w:val="32"/>
          <w:szCs w:val="32"/>
        </w:rPr>
        <w:t> </w:t>
      </w:r>
      <w:r>
        <w:rPr>
          <w:rFonts w:hint="eastAsia" w:eastAsiaTheme="minorEastAsia"/>
          <w:color w:val="333333"/>
          <w:kern w:val="0"/>
          <w:sz w:val="32"/>
          <w:szCs w:val="32"/>
        </w:rPr>
        <w:t xml:space="preserve"> </w:t>
      </w:r>
      <w:r>
        <w:rPr>
          <w:rFonts w:eastAsia="方正仿宋_GBK"/>
          <w:color w:val="333333"/>
          <w:kern w:val="0"/>
          <w:sz w:val="32"/>
          <w:szCs w:val="32"/>
        </w:rPr>
        <w:t>彦，联系电话：63657223。</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eastAsia="方正仿宋_GBK"/>
          <w:color w:val="333333"/>
          <w:kern w:val="0"/>
          <w:sz w:val="32"/>
          <w:szCs w:val="32"/>
        </w:rPr>
      </w:pPr>
      <w:r>
        <w:rPr>
          <w:rFonts w:eastAsia="方正仿宋_GBK"/>
          <w:color w:val="333333"/>
          <w:kern w:val="0"/>
          <w:sz w:val="32"/>
          <w:szCs w:val="32"/>
        </w:rPr>
        <w:t>住房保障处联系人：蒋鸿搏，联系电话：63785810。</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eastAsia="方正仿宋_GBK"/>
          <w:color w:val="333333"/>
          <w:kern w:val="0"/>
          <w:sz w:val="32"/>
          <w:szCs w:val="32"/>
        </w:rPr>
      </w:pPr>
      <w:r>
        <w:rPr>
          <w:rFonts w:eastAsia="方正仿宋_GBK"/>
          <w:color w:val="333333"/>
          <w:kern w:val="0"/>
          <w:sz w:val="32"/>
          <w:szCs w:val="32"/>
        </w:rPr>
        <w:t>村镇建设处联系人：冯中杰，联系电话：63671567。</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eastAsia="方正仿宋_GBK"/>
          <w:color w:val="333333"/>
          <w:kern w:val="0"/>
          <w:sz w:val="32"/>
          <w:szCs w:val="32"/>
        </w:rPr>
      </w:pPr>
      <w:r>
        <w:rPr>
          <w:rFonts w:eastAsia="MS Mincho"/>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480"/>
        <w:jc w:val="right"/>
        <w:textAlignment w:val="auto"/>
        <w:rPr>
          <w:rFonts w:eastAsia="方正仿宋_GBK"/>
          <w:color w:val="333333"/>
          <w:kern w:val="0"/>
          <w:sz w:val="32"/>
          <w:szCs w:val="32"/>
        </w:rPr>
      </w:pPr>
      <w:r>
        <w:rPr>
          <w:rFonts w:eastAsia="方正仿宋_GBK"/>
          <w:color w:val="333333"/>
          <w:kern w:val="0"/>
          <w:sz w:val="32"/>
          <w:szCs w:val="32"/>
        </w:rPr>
        <w:t>重庆市住房和城乡建设委员会</w:t>
      </w:r>
    </w:p>
    <w:p>
      <w:pPr>
        <w:keepNext w:val="0"/>
        <w:keepLines w:val="0"/>
        <w:pageBreakBefore w:val="0"/>
        <w:widowControl/>
        <w:kinsoku/>
        <w:wordWrap/>
        <w:overflowPunct/>
        <w:topLinePunct w:val="0"/>
        <w:autoSpaceDE/>
        <w:autoSpaceDN/>
        <w:bidi w:val="0"/>
        <w:adjustRightInd/>
        <w:snapToGrid/>
        <w:spacing w:line="600" w:lineRule="exact"/>
        <w:ind w:firstLine="480"/>
        <w:jc w:val="right"/>
        <w:textAlignment w:val="auto"/>
        <w:rPr>
          <w:rFonts w:hint="eastAsia" w:ascii="方正仿宋_GBK" w:hAnsi="宋体" w:eastAsia="方正仿宋_GBK" w:cs="宋体"/>
          <w:color w:val="333333"/>
          <w:kern w:val="0"/>
          <w:sz w:val="32"/>
          <w:szCs w:val="32"/>
        </w:rPr>
      </w:pPr>
      <w:r>
        <w:rPr>
          <w:rFonts w:hint="eastAsia" w:eastAsia="方正仿宋_GBK"/>
          <w:color w:val="333333"/>
          <w:kern w:val="0"/>
          <w:sz w:val="32"/>
          <w:szCs w:val="32"/>
          <w:lang w:val="en-US" w:eastAsia="zh-CN"/>
        </w:rPr>
        <w:t xml:space="preserve">                            </w:t>
      </w:r>
      <w:r>
        <w:rPr>
          <w:rFonts w:eastAsia="方正仿宋_GBK"/>
          <w:color w:val="333333"/>
          <w:kern w:val="0"/>
          <w:sz w:val="32"/>
          <w:szCs w:val="32"/>
        </w:rPr>
        <w:t xml:space="preserve"> 2020年8月19日</w:t>
      </w:r>
      <w:r>
        <w:rPr>
          <w:rFonts w:eastAsia="MS Mincho"/>
          <w:color w:val="333333"/>
          <w:kern w:val="0"/>
          <w:sz w:val="32"/>
          <w:szCs w:val="32"/>
        </w:rPr>
        <w:t>      </w:t>
      </w:r>
      <w:r>
        <w:rPr>
          <w:rFonts w:hint="eastAsia" w:ascii="方正仿宋_GBK" w:hAnsi="MS Mincho" w:eastAsia="MS Mincho" w:cs="MS Mincho"/>
          <w:color w:val="333333"/>
          <w:kern w:val="0"/>
          <w:sz w:val="32"/>
          <w:szCs w:val="32"/>
        </w:rPr>
        <w:t>                      </w:t>
      </w:r>
    </w:p>
    <w:p>
      <w:pPr>
        <w:widowControl/>
        <w:ind w:firstLine="480"/>
        <w:jc w:val="left"/>
        <w:rPr>
          <w:rFonts w:hint="eastAsia" w:ascii="方正仿宋_GBK" w:hAnsi="宋体" w:eastAsia="方正仿宋_GBK" w:cs="宋体"/>
          <w:color w:val="333333"/>
          <w:kern w:val="0"/>
          <w:sz w:val="32"/>
          <w:szCs w:val="32"/>
        </w:rPr>
      </w:pPr>
      <w:r>
        <w:rPr>
          <w:rFonts w:hint="eastAsia" w:ascii="方正仿宋_GBK" w:hAnsi="MS Mincho" w:eastAsia="MS Mincho" w:cs="MS Mincho"/>
          <w:color w:val="333333"/>
          <w:kern w:val="0"/>
          <w:sz w:val="32"/>
          <w:szCs w:val="32"/>
        </w:rPr>
        <w:t> </w:t>
      </w:r>
    </w:p>
    <w:p>
      <w:pPr>
        <w:widowControl/>
        <w:ind w:firstLine="480"/>
        <w:jc w:val="left"/>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944296"/>
    <w:rsid w:val="00384093"/>
    <w:rsid w:val="004D29B2"/>
    <w:rsid w:val="005A3AA7"/>
    <w:rsid w:val="008852D4"/>
    <w:rsid w:val="00944296"/>
    <w:rsid w:val="039D7B38"/>
    <w:rsid w:val="43307D3E"/>
    <w:rsid w:val="4A1B668D"/>
    <w:rsid w:val="63DC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kern w:val="44"/>
      <w:sz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0"/>
    <w:rPr>
      <w:rFonts w:eastAsia="宋体"/>
      <w:b/>
      <w:kern w:val="44"/>
      <w:sz w:val="44"/>
      <w:szCs w:val="24"/>
    </w:rPr>
  </w:style>
  <w:style w:type="paragraph" w:styleId="8">
    <w:name w:val="No Spacing"/>
    <w:link w:val="9"/>
    <w:qFormat/>
    <w:uiPriority w:val="1"/>
    <w:rPr>
      <w:rFonts w:ascii="Calibri" w:hAnsi="Calibri" w:eastAsia="宋体" w:cs="Times New Roman"/>
      <w:sz w:val="22"/>
      <w:szCs w:val="22"/>
      <w:lang w:val="en-US" w:eastAsia="zh-CN" w:bidi="ar-SA"/>
    </w:rPr>
  </w:style>
  <w:style w:type="character" w:customStyle="1" w:styleId="9">
    <w:name w:val="无间隔 Char"/>
    <w:basedOn w:val="5"/>
    <w:link w:val="8"/>
    <w:qFormat/>
    <w:uiPriority w:val="1"/>
    <w:rPr>
      <w:rFonts w:ascii="Calibri" w:hAnsi="Calibri" w:eastAsia="宋体"/>
      <w:sz w:val="22"/>
      <w:szCs w:val="22"/>
    </w:rPr>
  </w:style>
  <w:style w:type="paragraph" w:styleId="10">
    <w:name w:val="List Paragraph"/>
    <w:basedOn w:val="1"/>
    <w:qFormat/>
    <w:uiPriority w:val="34"/>
    <w:pPr>
      <w:ind w:firstLine="200" w:firstLineChars="200"/>
    </w:pPr>
    <w:rPr>
      <w:szCs w:val="22"/>
    </w:rPr>
  </w:style>
  <w:style w:type="paragraph" w:customStyle="1" w:styleId="11">
    <w:name w:val="tit"/>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font-set"/>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647</Words>
  <Characters>697</Characters>
  <Lines>5</Lines>
  <Paragraphs>1</Paragraphs>
  <TotalTime>3</TotalTime>
  <ScaleCrop>false</ScaleCrop>
  <LinksUpToDate>false</LinksUpToDate>
  <CharactersWithSpaces>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2021-09-14T01:17:00Z</dcterms:created>
  <dc:creator>HP</dc:creator>
  <cp:lastModifiedBy>Administrator</cp:lastModifiedBy>
  <dcterms:modified xsi:type="dcterms:W3CDTF">2023-08-11T07:53:26Z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A59C1F88F3D2455B863EC02C443E9626_12</vt:lpwstr>
  </property>
</Properties>
</file>