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67" w:rsidRDefault="00F714CF">
      <w:pPr>
        <w:pStyle w:val="a7"/>
        <w:shd w:val="clear" w:color="auto" w:fill="FFFFFF"/>
        <w:spacing w:before="0" w:beforeAutospacing="0" w:after="0" w:afterAutospacing="0" w:line="560" w:lineRule="exact"/>
        <w:jc w:val="both"/>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3</w:t>
      </w:r>
    </w:p>
    <w:p w:rsidR="00906067" w:rsidRDefault="00F714CF">
      <w:pPr>
        <w:pStyle w:val="Char3"/>
        <w:shd w:val="clear" w:color="auto" w:fill="FFFFFF"/>
        <w:autoSpaceDE w:val="0"/>
        <w:spacing w:beforeAutospacing="0" w:afterAutospacing="0" w:line="594" w:lineRule="exact"/>
        <w:ind w:firstLineChars="200" w:firstLine="880"/>
        <w:jc w:val="center"/>
        <w:rPr>
          <w:rFonts w:ascii="Times New Roman" w:eastAsia="方正小标宋_GBK" w:hAnsi="Times New Roman" w:hint="default"/>
          <w:sz w:val="44"/>
          <w:szCs w:val="44"/>
          <w:shd w:val="clear" w:color="auto" w:fill="FFFFFF"/>
        </w:rPr>
      </w:pPr>
      <w:r>
        <w:rPr>
          <w:rFonts w:ascii="方正小标宋_GBK" w:eastAsia="方正小标宋_GBK" w:hAnsi="方正小标宋_GBK" w:cs="方正小标宋_GBK"/>
          <w:sz w:val="44"/>
          <w:szCs w:val="44"/>
          <w:shd w:val="clear" w:color="auto" w:fill="FFFFFF"/>
        </w:rPr>
        <w:t>重庆市南岸区人民政府天文街道办事处</w:t>
      </w:r>
    </w:p>
    <w:p w:rsidR="00906067" w:rsidRPr="004452C3" w:rsidRDefault="00F714CF" w:rsidP="004452C3">
      <w:pPr>
        <w:pStyle w:val="Char3"/>
        <w:shd w:val="clear" w:color="auto" w:fill="FFFFFF"/>
        <w:autoSpaceDE w:val="0"/>
        <w:spacing w:beforeAutospacing="0" w:afterAutospacing="0" w:line="594" w:lineRule="exact"/>
        <w:ind w:firstLineChars="200" w:firstLine="880"/>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2020</w:t>
      </w:r>
      <w:r>
        <w:rPr>
          <w:rFonts w:ascii="方正小标宋_GBK" w:eastAsia="方正小标宋_GBK" w:hAnsi="方正小标宋_GBK" w:cs="方正小标宋_GBK"/>
          <w:sz w:val="44"/>
          <w:szCs w:val="44"/>
          <w:shd w:val="clear" w:color="auto" w:fill="FFFFFF"/>
        </w:rPr>
        <w:t>年度部门决算情况说明</w:t>
      </w:r>
    </w:p>
    <w:p w:rsidR="00906067" w:rsidRDefault="00F714CF">
      <w:pPr>
        <w:pStyle w:val="Char3"/>
        <w:shd w:val="clear" w:color="auto" w:fill="FFFFFF"/>
        <w:autoSpaceDE w:val="0"/>
        <w:spacing w:beforeAutospacing="0" w:after="180" w:afterAutospacing="0" w:line="594" w:lineRule="exact"/>
        <w:ind w:firstLine="420"/>
        <w:rPr>
          <w:rFonts w:ascii="方正黑体_GBK" w:eastAsia="方正黑体_GBK" w:hAnsi="方正黑体_GBK" w:cs="方正黑体_GBK" w:hint="default"/>
          <w:color w:val="333333"/>
          <w:sz w:val="32"/>
          <w:szCs w:val="32"/>
          <w:shd w:val="clear" w:color="auto" w:fill="FFFFFF"/>
        </w:rPr>
      </w:pPr>
      <w:r>
        <w:rPr>
          <w:rFonts w:ascii="方正黑体_GBK" w:eastAsia="方正黑体_GBK" w:hAnsi="方正黑体_GBK" w:cs="方正黑体_GBK"/>
          <w:color w:val="333333"/>
          <w:sz w:val="32"/>
          <w:szCs w:val="32"/>
          <w:shd w:val="clear" w:color="auto" w:fill="FFFFFF"/>
        </w:rPr>
        <w:t>一、单位基本情况</w:t>
      </w:r>
    </w:p>
    <w:p w:rsidR="00906067" w:rsidRPr="004452C3" w:rsidRDefault="004452C3">
      <w:pPr>
        <w:pStyle w:val="Char3"/>
        <w:shd w:val="clear" w:color="auto" w:fill="FFFFFF"/>
        <w:autoSpaceDE w:val="0"/>
        <w:spacing w:beforeAutospacing="0" w:after="180" w:afterAutospacing="0" w:line="594" w:lineRule="exact"/>
        <w:ind w:firstLine="420"/>
        <w:rPr>
          <w:rFonts w:ascii="方正楷体_GBK" w:eastAsia="方正楷体_GBK" w:hAnsi="方正楷体_GBK" w:cs="方正楷体_GBK" w:hint="default"/>
          <w:b/>
          <w:color w:val="333333"/>
          <w:sz w:val="32"/>
          <w:szCs w:val="32"/>
          <w:shd w:val="clear" w:color="auto" w:fill="FFFFFF"/>
        </w:rPr>
      </w:pPr>
      <w:r w:rsidRPr="004452C3">
        <w:rPr>
          <w:rFonts w:ascii="方正楷体_GBK" w:eastAsia="方正楷体_GBK" w:hAnsi="方正楷体_GBK" w:cs="方正楷体_GBK"/>
          <w:b/>
          <w:color w:val="333333"/>
          <w:sz w:val="32"/>
          <w:szCs w:val="32"/>
          <w:shd w:val="clear" w:color="auto" w:fill="FFFFFF"/>
        </w:rPr>
        <w:t>（一）职能职责</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1</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贯彻执行党的路线方针政策、国家法律法规和区委、政府的决定、指示，在辖区内行使政府管理职能。</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2</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辖区内党的建设和精神文明建设工作。加强党组织自身建设、充分发挥社区党组织的战斗堡垒作用和党员的先锋模范作用。按照干部管理权限负责干部的教育、培养、考核、监督等工作。加强社会主义精神文明建设。负责人民武装部、工会、共青团、妇联的领导和工作指导。</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3</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加强公租房的管理工作，履行社区建设工作职责。制定社区建设发展计划，对社区工作进行指导、协调。组织兴办社会福利和社区服务事业，做好社会救助、社会保险等社会保障工作。进行社会主义法制和社会公德教育，提高居民素质。努力探索和不断创新公租房社区的管理模式，积极协调市、区有关部门加强对公租房社区管理的指导与支持。鼓励引导和组织辖区单位和居民群众积极参与公租房和社区建设，促进公租房社区的安定、繁荣和有序管理。</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lastRenderedPageBreak/>
        <w:t>4</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负责辖区经济发展规划、经济社会统计、扶贫开发等职责。</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5</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负责民政、教育、卫生、计生、老龄事业发展、文化、</w:t>
      </w:r>
      <w:r>
        <w:rPr>
          <w:rFonts w:ascii="方正仿宋_GBK" w:eastAsia="方正仿宋_GBK" w:hAnsi="方正仿宋_GBK" w:cs="方正仿宋_GBK"/>
          <w:color w:val="333333"/>
          <w:sz w:val="32"/>
          <w:szCs w:val="32"/>
          <w:shd w:val="clear" w:color="auto" w:fill="FFFFFF"/>
        </w:rPr>
        <w:t>体育、社会救助、残疾人事业、劳动就业、社会保障等职责。</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6</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负责信访、社会治安综合治理、防范和处理邪教等职责。</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7</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承担政府委托的社区事务工作。负责社区便民服务中心规范化建设、辖区党群活动点建设以及志愿者队伍建设工作。负责提供便民服务政策咨询。指导开展居务公开以及社区养老服务站、社区教育服务站等建设。协助参与基层社会治理、社区养老、社区公共服务、社会救助、社会组织管理等工作。</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8</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负责承担文化、宣传、广播电视、体育、科技培训等方面服务工作。负责党和国家方针政策的宣传报道。组织开展辖区群众性文娱活动和公益</w:t>
      </w:r>
      <w:r>
        <w:rPr>
          <w:rFonts w:ascii="方正仿宋_GBK" w:eastAsia="方正仿宋_GBK" w:hAnsi="方正仿宋_GBK" w:cs="方正仿宋_GBK"/>
          <w:color w:val="333333"/>
          <w:sz w:val="32"/>
          <w:szCs w:val="32"/>
          <w:shd w:val="clear" w:color="auto" w:fill="FFFFFF"/>
        </w:rPr>
        <w:t>活动。</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9</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负责承担就业、再就业、劳动和社会保障、社会保险、城镇居民最低生活保障、优抚救济等工作的政策宣传、培训指导、综合服务及调查统计职责。</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lastRenderedPageBreak/>
        <w:t>10</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负责服役军人关系转接、联络接待、信息采集、政策咨询、帮扶援助等职责。</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11</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集中行使依法授权或委托的农林水利、规划建设、环境保护、卫生计生、文化旅游、民政管理、消防管理等领域的行政执法权。联系并参与城市管理、规划和自然资源管理、市场监督管理等综合行政执法工作。</w:t>
      </w:r>
    </w:p>
    <w:p w:rsidR="00906067" w:rsidRDefault="00F714CF">
      <w:pPr>
        <w:pStyle w:val="Char3"/>
        <w:shd w:val="clear" w:color="auto" w:fill="FFFFFF"/>
        <w:autoSpaceDE w:val="0"/>
        <w:spacing w:beforeAutospacing="0" w:after="180" w:afterAutospacing="0" w:line="594" w:lineRule="exact"/>
        <w:ind w:firstLine="420"/>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12</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负责城市规划、城市建设、市政公用、市容环卫、环境保护、指导辖区内业主大会成立及业主委员会的选举工作，监督业主大会和业委会依法履行职责。监督物业服务企业工作和物业服务合同履行情况，调解物业管理纠纷，协调物业管理与社区建设的关系。</w:t>
      </w:r>
    </w:p>
    <w:p w:rsidR="00906067" w:rsidRDefault="00F714CF">
      <w:pPr>
        <w:pStyle w:val="Char3"/>
        <w:shd w:val="clear" w:color="auto" w:fill="FFFFFF"/>
        <w:autoSpaceDE w:val="0"/>
        <w:spacing w:beforeAutospacing="0" w:after="180" w:afterAutospacing="0" w:line="594" w:lineRule="exact"/>
        <w:ind w:firstLine="420"/>
        <w:rPr>
          <w:rFonts w:ascii="方正仿宋_GBK" w:eastAsia="方正仿宋_GBK" w:hAnsi="方正仿宋_GBK" w:cs="方正仿宋_GBK"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13</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完成区委、区政府布置的其他任务。</w:t>
      </w:r>
    </w:p>
    <w:p w:rsidR="00906067" w:rsidRPr="004452C3" w:rsidRDefault="004452C3">
      <w:pPr>
        <w:pStyle w:val="Char3"/>
        <w:shd w:val="clear" w:color="auto" w:fill="FFFFFF"/>
        <w:autoSpaceDE w:val="0"/>
        <w:spacing w:beforeAutospacing="0" w:after="180" w:afterAutospacing="0" w:line="594" w:lineRule="exact"/>
        <w:ind w:firstLine="420"/>
        <w:rPr>
          <w:rFonts w:ascii="方正仿宋_GBK" w:eastAsia="方正仿宋_GBK" w:hAnsi="方正仿宋_GBK" w:cs="方正仿宋_GBK" w:hint="default"/>
          <w:b/>
          <w:color w:val="333333"/>
          <w:sz w:val="32"/>
          <w:szCs w:val="32"/>
          <w:shd w:val="clear" w:color="auto" w:fill="FFFFFF"/>
        </w:rPr>
      </w:pPr>
      <w:r w:rsidRPr="004452C3">
        <w:rPr>
          <w:rFonts w:ascii="方正仿宋_GBK" w:eastAsia="方正仿宋_GBK" w:hAnsi="方正仿宋_GBK" w:cs="方正仿宋_GBK" w:hint="default"/>
          <w:b/>
          <w:color w:val="333333"/>
          <w:sz w:val="32"/>
          <w:szCs w:val="32"/>
          <w:shd w:val="clear" w:color="auto" w:fill="FFFFFF"/>
        </w:rPr>
        <w:t>（二）机构设置</w:t>
      </w:r>
    </w:p>
    <w:p w:rsidR="00906067" w:rsidRDefault="00F714CF">
      <w:pPr>
        <w:pStyle w:val="Char3"/>
        <w:shd w:val="clear" w:color="auto" w:fill="FFFFFF"/>
        <w:autoSpaceDE w:val="0"/>
        <w:spacing w:beforeAutospacing="0" w:after="180" w:afterAutospacing="0" w:line="594" w:lineRule="exact"/>
        <w:ind w:firstLine="420"/>
        <w:rPr>
          <w:rFonts w:ascii="方正仿宋_GBK" w:eastAsia="方正仿宋_GBK" w:hAnsi="方正仿宋_GBK" w:cs="方正仿宋_GBK" w:hint="default"/>
          <w:color w:val="333333"/>
          <w:sz w:val="32"/>
          <w:szCs w:val="32"/>
          <w:shd w:val="clear" w:color="auto" w:fill="FFFFFF"/>
        </w:rPr>
      </w:pPr>
      <w:r>
        <w:rPr>
          <w:rFonts w:ascii="方正仿宋_GBK" w:eastAsia="方正仿宋_GBK" w:hAnsi="方正仿宋_GBK" w:cs="方正仿宋_GBK" w:hint="default"/>
          <w:color w:val="333333"/>
          <w:sz w:val="32"/>
          <w:szCs w:val="32"/>
          <w:shd w:val="clear" w:color="auto" w:fill="FFFFFF"/>
        </w:rPr>
        <w:t>我街道办事处为区政府的派出机构，属全额拨款行政单位。设置党政内设机构</w:t>
      </w:r>
      <w:r>
        <w:rPr>
          <w:rFonts w:ascii="方正仿宋_GBK" w:eastAsia="方正仿宋_GBK" w:hAnsi="方正仿宋_GBK" w:cs="方正仿宋_GBK" w:hint="default"/>
          <w:color w:val="333333"/>
          <w:sz w:val="32"/>
          <w:szCs w:val="32"/>
          <w:shd w:val="clear" w:color="auto" w:fill="FFFFFF"/>
        </w:rPr>
        <w:t>9</w:t>
      </w:r>
      <w:r>
        <w:rPr>
          <w:rFonts w:ascii="方正仿宋_GBK" w:eastAsia="方正仿宋_GBK" w:hAnsi="方正仿宋_GBK" w:cs="方正仿宋_GBK" w:hint="default"/>
          <w:color w:val="333333"/>
          <w:sz w:val="32"/>
          <w:szCs w:val="32"/>
          <w:shd w:val="clear" w:color="auto" w:fill="FFFFFF"/>
        </w:rPr>
        <w:t>个，</w:t>
      </w:r>
      <w:r>
        <w:rPr>
          <w:rFonts w:ascii="方正仿宋_GBK" w:eastAsia="方正仿宋_GBK" w:hAnsi="方正仿宋_GBK" w:cs="方正仿宋_GBK"/>
          <w:color w:val="333333"/>
          <w:sz w:val="32"/>
          <w:szCs w:val="32"/>
          <w:shd w:val="clear" w:color="auto" w:fill="FFFFFF"/>
        </w:rPr>
        <w:t>分别为党政办公室（挂人大办公室牌子）、党建工作办公室、经济发展办公室（挂统计办公室牌子）、民政和社会事务办公室（挂卫生健康办公室牌子）、平安建设办公室、</w:t>
      </w:r>
      <w:r>
        <w:rPr>
          <w:rFonts w:ascii="方正仿宋_GBK" w:eastAsia="方正仿宋_GBK" w:hAnsi="方正仿宋_GBK" w:cs="方正仿宋_GBK"/>
          <w:color w:val="333333"/>
          <w:sz w:val="32"/>
          <w:szCs w:val="32"/>
          <w:shd w:val="clear" w:color="auto" w:fill="FFFFFF"/>
        </w:rPr>
        <w:t>规划建设管理环保办公室（挂物业管理办公室牌子）、财政办公室、应急管理办公室、综合行</w:t>
      </w:r>
      <w:r>
        <w:rPr>
          <w:rFonts w:ascii="方正仿宋_GBK" w:eastAsia="方正仿宋_GBK" w:hAnsi="方正仿宋_GBK" w:cs="方正仿宋_GBK"/>
          <w:color w:val="333333"/>
          <w:sz w:val="32"/>
          <w:szCs w:val="32"/>
          <w:shd w:val="clear" w:color="auto" w:fill="FFFFFF"/>
        </w:rPr>
        <w:lastRenderedPageBreak/>
        <w:t>政执法办公室。</w:t>
      </w:r>
      <w:r>
        <w:rPr>
          <w:rFonts w:ascii="方正仿宋_GBK" w:eastAsia="方正仿宋_GBK" w:hAnsi="方正仿宋_GBK" w:cs="方正仿宋_GBK"/>
          <w:color w:val="333333"/>
          <w:sz w:val="32"/>
          <w:szCs w:val="32"/>
          <w:shd w:val="clear" w:color="auto" w:fill="FFFFFF"/>
        </w:rPr>
        <w:t>街道下设</w:t>
      </w:r>
      <w:r w:rsidR="00F813F9">
        <w:rPr>
          <w:rFonts w:ascii="方正仿宋_GBK" w:eastAsia="方正仿宋_GBK" w:hAnsi="方正仿宋_GBK" w:cs="方正仿宋_GBK"/>
          <w:color w:val="333333"/>
          <w:sz w:val="32"/>
          <w:szCs w:val="32"/>
          <w:shd w:val="clear" w:color="auto" w:fill="FFFFFF"/>
        </w:rPr>
        <w:t>一个参公事业单位和</w:t>
      </w:r>
      <w:r>
        <w:rPr>
          <w:rFonts w:ascii="方正仿宋_GBK" w:eastAsia="方正仿宋_GBK" w:hAnsi="方正仿宋_GBK" w:cs="方正仿宋_GBK"/>
          <w:color w:val="333333"/>
          <w:sz w:val="32"/>
          <w:szCs w:val="32"/>
          <w:shd w:val="clear" w:color="auto" w:fill="FFFFFF"/>
        </w:rPr>
        <w:t>6</w:t>
      </w:r>
      <w:r>
        <w:rPr>
          <w:rFonts w:ascii="方正仿宋_GBK" w:eastAsia="方正仿宋_GBK" w:hAnsi="方正仿宋_GBK" w:cs="方正仿宋_GBK"/>
          <w:color w:val="333333"/>
          <w:sz w:val="32"/>
          <w:szCs w:val="32"/>
          <w:shd w:val="clear" w:color="auto" w:fill="FFFFFF"/>
        </w:rPr>
        <w:t>个事业单位，</w:t>
      </w:r>
      <w:r>
        <w:rPr>
          <w:rFonts w:ascii="方正仿宋_GBK" w:eastAsia="方正仿宋_GBK" w:hAnsi="方正仿宋_GBK" w:cs="方正仿宋_GBK"/>
          <w:color w:val="333333"/>
          <w:sz w:val="32"/>
          <w:szCs w:val="32"/>
          <w:shd w:val="clear" w:color="auto" w:fill="FFFFFF"/>
        </w:rPr>
        <w:t>分别为</w:t>
      </w:r>
      <w:r w:rsidR="00F813F9">
        <w:rPr>
          <w:rFonts w:ascii="方正仿宋_GBK" w:eastAsia="方正仿宋_GBK" w:hAnsi="方正仿宋_GBK" w:cs="方正仿宋_GBK"/>
          <w:color w:val="333333"/>
          <w:sz w:val="32"/>
          <w:szCs w:val="32"/>
          <w:shd w:val="clear" w:color="auto" w:fill="FFFFFF"/>
        </w:rPr>
        <w:t>城管执法大队和</w:t>
      </w:r>
      <w:r>
        <w:rPr>
          <w:rFonts w:ascii="方正仿宋_GBK" w:eastAsia="方正仿宋_GBK" w:hAnsi="方正仿宋_GBK" w:cs="方正仿宋_GBK"/>
          <w:color w:val="333333"/>
          <w:sz w:val="32"/>
          <w:szCs w:val="32"/>
          <w:shd w:val="clear" w:color="auto" w:fill="FFFFFF"/>
        </w:rPr>
        <w:t>社区事务服务中心、社区文化服务中心、劳动就业和社会保障服务所、退役军人服务站、综合行政执法大队、物业管理服务中心。</w:t>
      </w:r>
      <w:r>
        <w:rPr>
          <w:rFonts w:ascii="方正仿宋_GBK" w:eastAsia="方正仿宋_GBK" w:hAnsi="方正仿宋_GBK" w:cs="方正仿宋_GBK"/>
          <w:color w:val="333333"/>
          <w:sz w:val="32"/>
          <w:szCs w:val="32"/>
          <w:shd w:val="clear" w:color="auto" w:fill="FFFFFF"/>
        </w:rPr>
        <w:t>街道</w:t>
      </w:r>
      <w:r>
        <w:rPr>
          <w:rFonts w:ascii="方正仿宋_GBK" w:eastAsia="方正仿宋_GBK" w:hAnsi="方正仿宋_GBK" w:cs="方正仿宋_GBK" w:hint="default"/>
          <w:color w:val="333333"/>
          <w:sz w:val="32"/>
          <w:szCs w:val="32"/>
          <w:shd w:val="clear" w:color="auto" w:fill="FFFFFF"/>
        </w:rPr>
        <w:t>编制人数</w:t>
      </w:r>
      <w:r>
        <w:rPr>
          <w:rFonts w:ascii="方正仿宋_GBK" w:eastAsia="方正仿宋_GBK" w:hAnsi="方正仿宋_GBK" w:cs="方正仿宋_GBK"/>
          <w:color w:val="333333"/>
          <w:sz w:val="32"/>
          <w:szCs w:val="32"/>
          <w:shd w:val="clear" w:color="auto" w:fill="FFFFFF"/>
        </w:rPr>
        <w:t>46</w:t>
      </w:r>
      <w:r>
        <w:rPr>
          <w:rFonts w:ascii="方正仿宋_GBK" w:eastAsia="方正仿宋_GBK" w:hAnsi="方正仿宋_GBK" w:cs="方正仿宋_GBK" w:hint="default"/>
          <w:color w:val="333333"/>
          <w:sz w:val="32"/>
          <w:szCs w:val="32"/>
          <w:shd w:val="clear" w:color="auto" w:fill="FFFFFF"/>
        </w:rPr>
        <w:t>人，实有人数</w:t>
      </w:r>
      <w:r>
        <w:rPr>
          <w:rFonts w:ascii="方正仿宋_GBK" w:eastAsia="方正仿宋_GBK" w:hAnsi="方正仿宋_GBK" w:cs="方正仿宋_GBK"/>
          <w:color w:val="333333"/>
          <w:sz w:val="32"/>
          <w:szCs w:val="32"/>
          <w:shd w:val="clear" w:color="auto" w:fill="FFFFFF"/>
        </w:rPr>
        <w:t>40</w:t>
      </w:r>
      <w:r>
        <w:rPr>
          <w:rFonts w:ascii="方正仿宋_GBK" w:eastAsia="方正仿宋_GBK" w:hAnsi="方正仿宋_GBK" w:cs="方正仿宋_GBK" w:hint="default"/>
          <w:color w:val="333333"/>
          <w:sz w:val="32"/>
          <w:szCs w:val="32"/>
          <w:shd w:val="clear" w:color="auto" w:fill="FFFFFF"/>
        </w:rPr>
        <w:t>人</w:t>
      </w:r>
      <w:r>
        <w:rPr>
          <w:rFonts w:ascii="方正仿宋_GBK" w:eastAsia="方正仿宋_GBK" w:hAnsi="方正仿宋_GBK" w:cs="方正仿宋_GBK"/>
          <w:color w:val="333333"/>
          <w:sz w:val="32"/>
          <w:szCs w:val="32"/>
          <w:shd w:val="clear" w:color="auto" w:fill="FFFFFF"/>
        </w:rPr>
        <w:t>。</w:t>
      </w:r>
      <w:bookmarkStart w:id="0" w:name="_GoBack"/>
      <w:bookmarkEnd w:id="0"/>
    </w:p>
    <w:p w:rsidR="00906067" w:rsidRPr="004452C3" w:rsidRDefault="004452C3">
      <w:pPr>
        <w:pStyle w:val="Char3"/>
        <w:numPr>
          <w:ilvl w:val="0"/>
          <w:numId w:val="1"/>
        </w:numPr>
        <w:shd w:val="clear" w:color="auto" w:fill="FFFFFF"/>
        <w:autoSpaceDE w:val="0"/>
        <w:spacing w:beforeAutospacing="0" w:after="180" w:afterAutospacing="0" w:line="594" w:lineRule="exact"/>
        <w:ind w:firstLine="420"/>
        <w:rPr>
          <w:rFonts w:ascii="方正仿宋_GBK" w:eastAsia="方正仿宋_GBK" w:hAnsi="方正仿宋_GBK" w:cs="方正仿宋_GBK" w:hint="default"/>
          <w:b/>
          <w:color w:val="333333"/>
          <w:sz w:val="32"/>
          <w:szCs w:val="32"/>
          <w:shd w:val="clear" w:color="auto" w:fill="FFFFFF"/>
        </w:rPr>
      </w:pPr>
      <w:r>
        <w:rPr>
          <w:rFonts w:ascii="方正仿宋_GBK" w:eastAsia="方正仿宋_GBK" w:hAnsi="方正仿宋_GBK" w:cs="方正仿宋_GBK" w:hint="default"/>
          <w:b/>
          <w:color w:val="333333"/>
          <w:sz w:val="32"/>
          <w:szCs w:val="32"/>
          <w:shd w:val="clear" w:color="auto" w:fill="FFFFFF"/>
        </w:rPr>
        <w:t>单位构成</w:t>
      </w:r>
    </w:p>
    <w:p w:rsidR="00906067" w:rsidRDefault="00F714CF">
      <w:pPr>
        <w:pStyle w:val="Char3"/>
        <w:shd w:val="clear" w:color="auto" w:fill="FFFFFF"/>
        <w:autoSpaceDE w:val="0"/>
        <w:spacing w:beforeAutospacing="0" w:after="180" w:afterAutospacing="0" w:line="594" w:lineRule="exact"/>
        <w:ind w:firstLineChars="200" w:firstLine="640"/>
        <w:rPr>
          <w:rFonts w:ascii="方正仿宋_GBK" w:eastAsia="方正仿宋_GBK" w:hAnsi="方正仿宋_GBK" w:cs="方正仿宋_GBK"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本单位无下级预算单位。</w:t>
      </w:r>
    </w:p>
    <w:p w:rsidR="00906067" w:rsidRDefault="00F714CF">
      <w:pPr>
        <w:pStyle w:val="a7"/>
        <w:shd w:val="clear" w:color="auto" w:fill="FFFFFF"/>
        <w:spacing w:before="0" w:beforeAutospacing="0" w:after="0" w:afterAutospacing="0" w:line="560" w:lineRule="exact"/>
        <w:ind w:firstLineChars="200" w:firstLine="640"/>
        <w:jc w:val="both"/>
        <w:outlineLvl w:val="0"/>
        <w:rPr>
          <w:rStyle w:val="a8"/>
          <w:rFonts w:ascii="Times New Roman" w:eastAsia="方正仿宋_GBK" w:hAnsi="Times New Roman"/>
          <w:b w:val="0"/>
          <w:bCs w:val="0"/>
          <w:color w:val="FF0000"/>
          <w:sz w:val="32"/>
          <w:szCs w:val="32"/>
        </w:rPr>
      </w:pPr>
      <w:r>
        <w:rPr>
          <w:rStyle w:val="a8"/>
          <w:rFonts w:ascii="方正黑体_GBK" w:eastAsia="方正黑体_GBK" w:hint="eastAsia"/>
          <w:b w:val="0"/>
          <w:sz w:val="32"/>
          <w:szCs w:val="32"/>
        </w:rPr>
        <w:t>二、部门决算情况说明</w:t>
      </w:r>
    </w:p>
    <w:p w:rsidR="00906067" w:rsidRDefault="00F714CF">
      <w:pPr>
        <w:pStyle w:val="a7"/>
        <w:shd w:val="clear" w:color="auto" w:fill="FFFFFF"/>
        <w:spacing w:before="0" w:beforeAutospacing="0" w:after="0" w:afterAutospacing="0" w:line="560" w:lineRule="exact"/>
        <w:ind w:firstLineChars="200" w:firstLine="643"/>
        <w:jc w:val="both"/>
        <w:outlineLvl w:val="0"/>
        <w:rPr>
          <w:rFonts w:ascii="方正仿宋_GBK" w:eastAsia="方正仿宋_GBK"/>
          <w:sz w:val="32"/>
          <w:szCs w:val="32"/>
        </w:rPr>
      </w:pPr>
      <w:r>
        <w:rPr>
          <w:rStyle w:val="a8"/>
          <w:rFonts w:ascii="方正仿宋_GBK" w:eastAsia="方正仿宋_GBK" w:hint="eastAsia"/>
          <w:sz w:val="32"/>
          <w:szCs w:val="32"/>
        </w:rPr>
        <w:t>（一）收入支出决算总体情况说明</w:t>
      </w:r>
    </w:p>
    <w:p w:rsidR="00906067" w:rsidRDefault="00F714CF">
      <w:pPr>
        <w:pStyle w:val="a7"/>
        <w:shd w:val="clear" w:color="auto" w:fill="FFFFFF"/>
        <w:spacing w:before="0" w:beforeAutospacing="0" w:after="0" w:afterAutospacing="0" w:line="560" w:lineRule="exact"/>
        <w:ind w:firstLineChars="200" w:firstLine="643"/>
        <w:jc w:val="both"/>
        <w:rPr>
          <w:rFonts w:ascii="方正仿宋_GBK" w:eastAsia="方正仿宋_GBK"/>
          <w:b/>
          <w:sz w:val="32"/>
          <w:szCs w:val="32"/>
        </w:rPr>
      </w:pPr>
      <w:r>
        <w:rPr>
          <w:rFonts w:ascii="方正仿宋_GBK" w:eastAsia="方正仿宋_GBK" w:hint="eastAsia"/>
          <w:b/>
          <w:sz w:val="32"/>
          <w:szCs w:val="32"/>
        </w:rPr>
        <w:t>1.</w:t>
      </w:r>
      <w:r w:rsidR="004452C3">
        <w:rPr>
          <w:rFonts w:ascii="方正仿宋_GBK" w:eastAsia="方正仿宋_GBK" w:hint="eastAsia"/>
          <w:b/>
          <w:sz w:val="32"/>
          <w:szCs w:val="32"/>
        </w:rPr>
        <w:t>总体情况</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hAnsi="方正仿宋_GBK" w:cs="方正仿宋_GBK"/>
          <w:color w:val="333333"/>
          <w:sz w:val="32"/>
          <w:szCs w:val="32"/>
          <w:shd w:val="clear" w:color="auto" w:fill="FFFFFF"/>
        </w:rPr>
      </w:pPr>
      <w:r>
        <w:rPr>
          <w:rFonts w:ascii="方正仿宋_GBK" w:eastAsia="方正仿宋_GBK" w:hint="eastAsia"/>
          <w:sz w:val="32"/>
          <w:szCs w:val="32"/>
        </w:rPr>
        <w:t>2020</w:t>
      </w:r>
      <w:r>
        <w:rPr>
          <w:rFonts w:ascii="方正仿宋_GBK" w:eastAsia="方正仿宋_GBK" w:hint="eastAsia"/>
          <w:sz w:val="32"/>
          <w:szCs w:val="32"/>
        </w:rPr>
        <w:t>年度收入总计</w:t>
      </w:r>
      <w:r>
        <w:rPr>
          <w:rFonts w:ascii="方正仿宋_GBK" w:eastAsia="方正仿宋_GBK" w:hint="eastAsia"/>
          <w:sz w:val="32"/>
          <w:szCs w:val="32"/>
        </w:rPr>
        <w:t>3176.99</w:t>
      </w:r>
      <w:r>
        <w:rPr>
          <w:rFonts w:ascii="方正仿宋_GBK" w:eastAsia="方正仿宋_GBK" w:hint="eastAsia"/>
          <w:sz w:val="32"/>
          <w:szCs w:val="32"/>
        </w:rPr>
        <w:t>万元，支出总计</w:t>
      </w:r>
      <w:r>
        <w:rPr>
          <w:rFonts w:ascii="方正仿宋_GBK" w:eastAsia="方正仿宋_GBK" w:hint="eastAsia"/>
          <w:sz w:val="32"/>
          <w:szCs w:val="32"/>
        </w:rPr>
        <w:t>3176.99</w:t>
      </w:r>
      <w:r>
        <w:rPr>
          <w:rFonts w:ascii="方正仿宋_GBK" w:eastAsia="方正仿宋_GBK" w:hint="eastAsia"/>
          <w:sz w:val="32"/>
          <w:szCs w:val="32"/>
        </w:rPr>
        <w:t>万元。</w:t>
      </w:r>
      <w:r>
        <w:rPr>
          <w:rFonts w:ascii="方正仿宋_GBK" w:eastAsia="方正仿宋_GBK" w:hAnsi="方正仿宋_GBK" w:cs="方正仿宋_GBK" w:hint="eastAsia"/>
          <w:color w:val="333333"/>
          <w:sz w:val="32"/>
          <w:szCs w:val="32"/>
          <w:shd w:val="clear" w:color="auto" w:fill="FFFFFF"/>
        </w:rPr>
        <w:t>与</w:t>
      </w:r>
      <w:r>
        <w:rPr>
          <w:rFonts w:ascii="Times New Roman" w:eastAsia="方正仿宋_GBK" w:hAnsi="Times New Roman" w:cs="Times New Roman" w:hint="eastAsia"/>
          <w:color w:val="333333"/>
          <w:sz w:val="32"/>
          <w:szCs w:val="32"/>
          <w:shd w:val="clear" w:color="auto" w:fill="FFFFFF"/>
        </w:rPr>
        <w:t>2019</w:t>
      </w:r>
      <w:r>
        <w:rPr>
          <w:rFonts w:ascii="方正仿宋_GBK" w:eastAsia="方正仿宋_GBK" w:hAnsi="方正仿宋_GBK" w:cs="方正仿宋_GBK" w:hint="eastAsia"/>
          <w:color w:val="333333"/>
          <w:sz w:val="32"/>
          <w:szCs w:val="32"/>
          <w:shd w:val="clear" w:color="auto" w:fill="FFFFFF"/>
        </w:rPr>
        <w:t>年决算数相比，收入减少</w:t>
      </w:r>
      <w:r>
        <w:rPr>
          <w:rFonts w:ascii="方正仿宋_GBK" w:eastAsia="方正仿宋_GBK" w:hAnsi="方正仿宋_GBK" w:cs="方正仿宋_GBK" w:hint="eastAsia"/>
          <w:color w:val="333333"/>
          <w:sz w:val="32"/>
          <w:szCs w:val="32"/>
          <w:shd w:val="clear" w:color="auto" w:fill="FFFFFF"/>
        </w:rPr>
        <w:t>23.67</w:t>
      </w:r>
      <w:r>
        <w:rPr>
          <w:rFonts w:ascii="方正仿宋_GBK" w:eastAsia="方正仿宋_GBK" w:hAnsi="方正仿宋_GBK" w:cs="方正仿宋_GBK" w:hint="eastAsia"/>
          <w:color w:val="333333"/>
          <w:sz w:val="32"/>
          <w:szCs w:val="32"/>
          <w:shd w:val="clear" w:color="auto" w:fill="FFFFFF"/>
        </w:rPr>
        <w:t>万元，下降</w:t>
      </w:r>
      <w:r>
        <w:rPr>
          <w:rFonts w:ascii="方正仿宋_GBK" w:eastAsia="方正仿宋_GBK" w:hAnsi="方正仿宋_GBK" w:cs="方正仿宋_GBK" w:hint="eastAsia"/>
          <w:color w:val="333333"/>
          <w:sz w:val="32"/>
          <w:szCs w:val="32"/>
          <w:shd w:val="clear" w:color="auto" w:fill="FFFFFF"/>
        </w:rPr>
        <w:t>0.7%</w:t>
      </w:r>
      <w:r>
        <w:rPr>
          <w:rFonts w:ascii="Times New Roman" w:eastAsia="方正仿宋_GBK" w:hAnsi="Times New Roman" w:cs="Times New Roman"/>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支出减少</w:t>
      </w:r>
      <w:r>
        <w:rPr>
          <w:rFonts w:ascii="Times New Roman" w:eastAsia="方正仿宋_GBK" w:hAnsi="Times New Roman" w:cs="Times New Roman" w:hint="eastAsia"/>
          <w:color w:val="333333"/>
          <w:sz w:val="32"/>
          <w:szCs w:val="32"/>
          <w:shd w:val="clear" w:color="auto" w:fill="FFFFFF"/>
        </w:rPr>
        <w:t>23.67</w:t>
      </w:r>
      <w:r>
        <w:rPr>
          <w:rFonts w:ascii="方正仿宋_GBK" w:eastAsia="方正仿宋_GBK" w:hAnsi="方正仿宋_GBK" w:cs="方正仿宋_GBK" w:hint="eastAsia"/>
          <w:color w:val="333333"/>
          <w:sz w:val="32"/>
          <w:szCs w:val="32"/>
          <w:shd w:val="clear" w:color="auto" w:fill="FFFFFF"/>
        </w:rPr>
        <w:t>万元，下降</w:t>
      </w:r>
      <w:r>
        <w:rPr>
          <w:rFonts w:ascii="Times New Roman" w:eastAsia="方正仿宋_GBK" w:hAnsi="Times New Roman" w:cs="Times New Roman" w:hint="eastAsia"/>
          <w:color w:val="333333"/>
          <w:sz w:val="32"/>
          <w:szCs w:val="32"/>
          <w:shd w:val="clear" w:color="auto" w:fill="FFFFFF"/>
        </w:rPr>
        <w:t>0.7</w:t>
      </w:r>
      <w:r>
        <w:rPr>
          <w:rFonts w:ascii="Times New Roman" w:eastAsia="方正仿宋_GBK" w:hAnsi="Times New Roman" w:cs="Times New Roman"/>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。主要原因是农林水支出、城乡社区支出及公共安全支出等减少。</w:t>
      </w:r>
    </w:p>
    <w:p w:rsidR="00906067" w:rsidRDefault="004452C3" w:rsidP="004452C3">
      <w:pPr>
        <w:pStyle w:val="a7"/>
        <w:shd w:val="clear" w:color="auto" w:fill="FFFFFF"/>
        <w:spacing w:before="0" w:beforeAutospacing="0" w:after="0" w:afterAutospacing="0" w:line="560" w:lineRule="exact"/>
        <w:ind w:firstLineChars="200" w:firstLine="643"/>
        <w:jc w:val="both"/>
        <w:rPr>
          <w:rFonts w:ascii="方正仿宋_GBK" w:eastAsia="方正仿宋_GBK"/>
          <w:b/>
          <w:sz w:val="32"/>
          <w:szCs w:val="32"/>
        </w:rPr>
      </w:pPr>
      <w:r>
        <w:rPr>
          <w:rFonts w:ascii="方正仿宋_GBK" w:eastAsia="方正仿宋_GBK" w:hint="eastAsia"/>
          <w:b/>
          <w:sz w:val="32"/>
          <w:szCs w:val="32"/>
        </w:rPr>
        <w:t>2.</w:t>
      </w:r>
      <w:r>
        <w:rPr>
          <w:rFonts w:ascii="方正仿宋_GBK" w:eastAsia="方正仿宋_GBK"/>
          <w:b/>
          <w:sz w:val="32"/>
          <w:szCs w:val="32"/>
        </w:rPr>
        <w:t>收入情况</w:t>
      </w:r>
    </w:p>
    <w:p w:rsidR="00906067" w:rsidRDefault="00F714CF">
      <w:pPr>
        <w:pStyle w:val="Char3"/>
        <w:shd w:val="clear" w:color="auto" w:fill="FFFFFF"/>
        <w:autoSpaceDE w:val="0"/>
        <w:snapToGrid w:val="0"/>
        <w:spacing w:beforeAutospacing="0" w:afterAutospacing="0" w:line="594" w:lineRule="exact"/>
        <w:ind w:firstLineChars="200" w:firstLine="640"/>
        <w:jc w:val="both"/>
        <w:rPr>
          <w:rFonts w:ascii="方正仿宋_GBK" w:eastAsia="方正仿宋_GBK" w:hAnsi="方正仿宋_GBK" w:cs="方正仿宋_GBK" w:hint="default"/>
          <w:color w:val="333333"/>
          <w:sz w:val="32"/>
          <w:szCs w:val="32"/>
          <w:shd w:val="clear" w:color="auto" w:fill="FFFFFF"/>
        </w:rPr>
      </w:pPr>
      <w:r>
        <w:rPr>
          <w:rFonts w:ascii="方正仿宋_GBK" w:eastAsia="方正仿宋_GBK"/>
          <w:sz w:val="32"/>
          <w:szCs w:val="32"/>
        </w:rPr>
        <w:t>2020</w:t>
      </w:r>
      <w:r>
        <w:rPr>
          <w:rFonts w:ascii="方正仿宋_GBK" w:eastAsia="方正仿宋_GBK"/>
          <w:sz w:val="32"/>
          <w:szCs w:val="32"/>
        </w:rPr>
        <w:t>年度收入合计</w:t>
      </w:r>
      <w:r>
        <w:rPr>
          <w:rFonts w:ascii="方正仿宋_GBK" w:eastAsia="方正仿宋_GBK"/>
          <w:sz w:val="32"/>
          <w:szCs w:val="32"/>
        </w:rPr>
        <w:t>3138.99</w:t>
      </w:r>
      <w:r>
        <w:rPr>
          <w:rFonts w:ascii="方正仿宋_GBK" w:eastAsia="方正仿宋_GBK"/>
          <w:sz w:val="32"/>
          <w:szCs w:val="32"/>
        </w:rPr>
        <w:t>万元，较上年决算</w:t>
      </w:r>
      <w:r>
        <w:rPr>
          <w:rFonts w:ascii="方正仿宋_GBK" w:eastAsia="方正仿宋_GBK" w:hAnsi="方正仿宋_GBK" w:cs="方正仿宋_GBK"/>
          <w:color w:val="333333"/>
          <w:sz w:val="32"/>
          <w:szCs w:val="32"/>
          <w:shd w:val="clear" w:color="auto" w:fill="FFFFFF"/>
        </w:rPr>
        <w:t>数减少</w:t>
      </w:r>
      <w:r>
        <w:rPr>
          <w:rFonts w:ascii="方正仿宋_GBK" w:eastAsia="方正仿宋_GBK" w:hAnsi="方正仿宋_GBK" w:cs="方正仿宋_GBK"/>
          <w:color w:val="333333"/>
          <w:sz w:val="32"/>
          <w:szCs w:val="32"/>
          <w:shd w:val="clear" w:color="auto" w:fill="FFFFFF"/>
        </w:rPr>
        <w:t>44.77</w:t>
      </w:r>
      <w:r>
        <w:rPr>
          <w:rFonts w:ascii="方正仿宋_GBK" w:eastAsia="方正仿宋_GBK" w:hAnsi="方正仿宋_GBK" w:cs="方正仿宋_GBK"/>
          <w:color w:val="333333"/>
          <w:sz w:val="32"/>
          <w:szCs w:val="32"/>
          <w:shd w:val="clear" w:color="auto" w:fill="FFFFFF"/>
        </w:rPr>
        <w:t>万元，下降</w:t>
      </w:r>
      <w:r>
        <w:rPr>
          <w:rFonts w:ascii="方正仿宋_GBK" w:eastAsia="方正仿宋_GBK" w:hAnsi="方正仿宋_GBK" w:cs="方正仿宋_GBK"/>
          <w:color w:val="333333"/>
          <w:sz w:val="32"/>
          <w:szCs w:val="32"/>
          <w:shd w:val="clear" w:color="auto" w:fill="FFFFFF"/>
        </w:rPr>
        <w:t xml:space="preserve"> 1.4%</w:t>
      </w:r>
      <w:r>
        <w:rPr>
          <w:rFonts w:ascii="方正仿宋_GBK" w:eastAsia="方正仿宋_GBK" w:hAnsi="方正仿宋_GBK" w:cs="方正仿宋_GBK"/>
          <w:color w:val="333333"/>
          <w:sz w:val="32"/>
          <w:szCs w:val="32"/>
          <w:shd w:val="clear" w:color="auto" w:fill="FFFFFF"/>
        </w:rPr>
        <w:t>，主要原因是农林水支出、城乡社区支出及公共安全支出等减少。其中：财政拨款收入</w:t>
      </w:r>
      <w:r>
        <w:rPr>
          <w:rFonts w:ascii="方正仿宋_GBK" w:eastAsia="方正仿宋_GBK" w:hAnsi="方正仿宋_GBK" w:cs="方正仿宋_GBK"/>
          <w:color w:val="333333"/>
          <w:sz w:val="32"/>
          <w:szCs w:val="32"/>
          <w:shd w:val="clear" w:color="auto" w:fill="FFFFFF"/>
        </w:rPr>
        <w:t>3138.99</w:t>
      </w:r>
      <w:r>
        <w:rPr>
          <w:rFonts w:ascii="方正仿宋_GBK" w:eastAsia="方正仿宋_GBK" w:hAnsi="方正仿宋_GBK" w:cs="方正仿宋_GBK"/>
          <w:color w:val="333333"/>
          <w:sz w:val="32"/>
          <w:szCs w:val="32"/>
          <w:shd w:val="clear" w:color="auto" w:fill="FFFFFF"/>
        </w:rPr>
        <w:t>万元，占</w:t>
      </w:r>
      <w:r>
        <w:rPr>
          <w:rFonts w:ascii="方正仿宋_GBK" w:eastAsia="方正仿宋_GBK" w:hAnsi="方正仿宋_GBK" w:cs="方正仿宋_GBK"/>
          <w:color w:val="333333"/>
          <w:sz w:val="32"/>
          <w:szCs w:val="32"/>
          <w:shd w:val="clear" w:color="auto" w:fill="FFFFFF"/>
        </w:rPr>
        <w:t>100</w:t>
      </w:r>
      <w:r>
        <w:rPr>
          <w:rFonts w:ascii="方正仿宋_GBK" w:eastAsia="方正仿宋_GBK" w:hAnsi="方正仿宋_GBK" w:cs="方正仿宋_GBK" w:hint="default"/>
          <w:color w:val="333333"/>
          <w:sz w:val="32"/>
          <w:szCs w:val="32"/>
          <w:shd w:val="clear" w:color="auto" w:fill="FFFFFF"/>
        </w:rPr>
        <w:t xml:space="preserve">% </w:t>
      </w:r>
      <w:r>
        <w:rPr>
          <w:rFonts w:ascii="方正仿宋_GBK" w:eastAsia="方正仿宋_GBK" w:hAnsi="方正仿宋_GBK" w:cs="方正仿宋_GBK"/>
          <w:color w:val="333333"/>
          <w:sz w:val="32"/>
          <w:szCs w:val="32"/>
          <w:shd w:val="clear" w:color="auto" w:fill="FFFFFF"/>
        </w:rPr>
        <w:t>。此外，年初结转和结余</w:t>
      </w:r>
      <w:r>
        <w:rPr>
          <w:rFonts w:ascii="方正仿宋_GBK" w:eastAsia="方正仿宋_GBK" w:hAnsi="方正仿宋_GBK" w:cs="方正仿宋_GBK"/>
          <w:color w:val="333333"/>
          <w:sz w:val="32"/>
          <w:szCs w:val="32"/>
          <w:shd w:val="clear" w:color="auto" w:fill="FFFFFF"/>
        </w:rPr>
        <w:t>38</w:t>
      </w:r>
      <w:r>
        <w:rPr>
          <w:rFonts w:ascii="方正仿宋_GBK" w:eastAsia="方正仿宋_GBK" w:hAnsi="方正仿宋_GBK" w:cs="方正仿宋_GBK"/>
          <w:color w:val="333333"/>
          <w:sz w:val="32"/>
          <w:szCs w:val="32"/>
          <w:shd w:val="clear" w:color="auto" w:fill="FFFFFF"/>
        </w:rPr>
        <w:t>万元。</w:t>
      </w:r>
    </w:p>
    <w:p w:rsidR="00906067" w:rsidRDefault="004452C3" w:rsidP="004452C3">
      <w:pPr>
        <w:pStyle w:val="a7"/>
        <w:shd w:val="clear" w:color="auto" w:fill="FFFFFF"/>
        <w:tabs>
          <w:tab w:val="left" w:pos="312"/>
        </w:tabs>
        <w:spacing w:before="0" w:beforeAutospacing="0" w:after="0" w:afterAutospacing="0" w:line="560" w:lineRule="exact"/>
        <w:ind w:left="643"/>
        <w:jc w:val="both"/>
        <w:rPr>
          <w:rFonts w:ascii="方正仿宋_GBK" w:eastAsia="方正仿宋_GBK"/>
          <w:b/>
          <w:sz w:val="32"/>
          <w:szCs w:val="32"/>
        </w:rPr>
      </w:pPr>
      <w:r>
        <w:rPr>
          <w:rFonts w:ascii="方正仿宋_GBK" w:eastAsia="方正仿宋_GBK" w:hint="eastAsia"/>
          <w:b/>
          <w:sz w:val="32"/>
          <w:szCs w:val="32"/>
        </w:rPr>
        <w:t>3.支出情况</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2020</w:t>
      </w:r>
      <w:r>
        <w:rPr>
          <w:rFonts w:ascii="方正仿宋_GBK" w:eastAsia="方正仿宋_GBK" w:hint="eastAsia"/>
          <w:sz w:val="32"/>
          <w:szCs w:val="32"/>
        </w:rPr>
        <w:t>年度支出合计</w:t>
      </w:r>
      <w:r>
        <w:rPr>
          <w:rFonts w:ascii="方正仿宋_GBK" w:eastAsia="方正仿宋_GBK" w:hint="eastAsia"/>
          <w:sz w:val="32"/>
          <w:szCs w:val="32"/>
        </w:rPr>
        <w:t>3176.99</w:t>
      </w:r>
      <w:r>
        <w:rPr>
          <w:rFonts w:ascii="方正仿宋_GBK" w:eastAsia="方正仿宋_GBK" w:hint="eastAsia"/>
          <w:sz w:val="32"/>
          <w:szCs w:val="32"/>
        </w:rPr>
        <w:t>万元，较上年决算数增加</w:t>
      </w:r>
      <w:r>
        <w:rPr>
          <w:rFonts w:ascii="方正仿宋_GBK" w:eastAsia="方正仿宋_GBK" w:hint="eastAsia"/>
          <w:sz w:val="32"/>
          <w:szCs w:val="32"/>
        </w:rPr>
        <w:t xml:space="preserve"> 14.33</w:t>
      </w:r>
      <w:r>
        <w:rPr>
          <w:rFonts w:ascii="方正仿宋_GBK" w:eastAsia="方正仿宋_GBK" w:hint="eastAsia"/>
          <w:sz w:val="32"/>
          <w:szCs w:val="32"/>
        </w:rPr>
        <w:t>万元，增长</w:t>
      </w:r>
      <w:r>
        <w:rPr>
          <w:rFonts w:ascii="方正仿宋_GBK" w:eastAsia="方正仿宋_GBK" w:hint="eastAsia"/>
          <w:sz w:val="32"/>
          <w:szCs w:val="32"/>
        </w:rPr>
        <w:t>0.5%</w:t>
      </w:r>
      <w:r>
        <w:rPr>
          <w:rFonts w:ascii="方正仿宋_GBK" w:eastAsia="方正仿宋_GBK" w:hint="eastAsia"/>
          <w:color w:val="0000FF"/>
          <w:sz w:val="32"/>
          <w:szCs w:val="32"/>
        </w:rPr>
        <w:t>，</w:t>
      </w:r>
      <w:r>
        <w:rPr>
          <w:rFonts w:ascii="方正仿宋_GBK" w:eastAsia="方正仿宋_GBK" w:hint="eastAsia"/>
          <w:sz w:val="32"/>
          <w:szCs w:val="32"/>
        </w:rPr>
        <w:t>主要原因是年初存在结转和结余。其中：基本支出</w:t>
      </w:r>
      <w:r>
        <w:rPr>
          <w:rFonts w:ascii="方正仿宋_GBK" w:eastAsia="方正仿宋_GBK" w:hint="eastAsia"/>
          <w:sz w:val="32"/>
          <w:szCs w:val="32"/>
        </w:rPr>
        <w:t>1293.28</w:t>
      </w:r>
      <w:r>
        <w:rPr>
          <w:rFonts w:ascii="方正仿宋_GBK" w:eastAsia="方正仿宋_GBK" w:hint="eastAsia"/>
          <w:sz w:val="32"/>
          <w:szCs w:val="32"/>
        </w:rPr>
        <w:t>万元，占</w:t>
      </w:r>
      <w:r>
        <w:rPr>
          <w:rFonts w:ascii="方正仿宋_GBK" w:eastAsia="方正仿宋_GBK" w:hint="eastAsia"/>
          <w:sz w:val="32"/>
          <w:szCs w:val="32"/>
        </w:rPr>
        <w:t>40.7%</w:t>
      </w:r>
      <w:r>
        <w:rPr>
          <w:rFonts w:ascii="方正仿宋_GBK" w:eastAsia="方正仿宋_GBK" w:hint="eastAsia"/>
          <w:sz w:val="32"/>
          <w:szCs w:val="32"/>
        </w:rPr>
        <w:t>；项目支出</w:t>
      </w:r>
      <w:r>
        <w:rPr>
          <w:rFonts w:ascii="方正仿宋_GBK" w:eastAsia="方正仿宋_GBK" w:hint="eastAsia"/>
          <w:sz w:val="32"/>
          <w:szCs w:val="32"/>
        </w:rPr>
        <w:t>1883.71</w:t>
      </w:r>
      <w:r>
        <w:rPr>
          <w:rFonts w:ascii="方正仿宋_GBK" w:eastAsia="方正仿宋_GBK" w:hint="eastAsia"/>
          <w:sz w:val="32"/>
          <w:szCs w:val="32"/>
        </w:rPr>
        <w:t>万元，占</w:t>
      </w:r>
      <w:r>
        <w:rPr>
          <w:rFonts w:ascii="方正仿宋_GBK" w:eastAsia="方正仿宋_GBK" w:hint="eastAsia"/>
          <w:sz w:val="32"/>
          <w:szCs w:val="32"/>
        </w:rPr>
        <w:t>59.3%</w:t>
      </w:r>
      <w:r>
        <w:rPr>
          <w:rFonts w:ascii="方正仿宋_GBK" w:eastAsia="方正仿宋_GBK" w:hint="eastAsia"/>
          <w:sz w:val="32"/>
          <w:szCs w:val="32"/>
        </w:rPr>
        <w:t>。</w:t>
      </w:r>
    </w:p>
    <w:p w:rsidR="00906067" w:rsidRDefault="005036AB" w:rsidP="005036AB">
      <w:pPr>
        <w:pStyle w:val="a7"/>
        <w:shd w:val="clear" w:color="auto" w:fill="FFFFFF"/>
        <w:tabs>
          <w:tab w:val="left" w:pos="312"/>
        </w:tabs>
        <w:spacing w:before="0" w:beforeAutospacing="0" w:after="0" w:afterAutospacing="0" w:line="560" w:lineRule="exact"/>
        <w:ind w:left="643"/>
        <w:jc w:val="both"/>
        <w:rPr>
          <w:rFonts w:ascii="方正仿宋_GBK" w:eastAsia="方正仿宋_GBK"/>
          <w:b/>
          <w:sz w:val="32"/>
          <w:szCs w:val="32"/>
        </w:rPr>
      </w:pPr>
      <w:r>
        <w:rPr>
          <w:rFonts w:ascii="方正仿宋_GBK" w:eastAsia="方正仿宋_GBK" w:hint="eastAsia"/>
          <w:b/>
          <w:sz w:val="32"/>
          <w:szCs w:val="32"/>
        </w:rPr>
        <w:t>4.结转结余情况</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年度年末结转和结余</w:t>
      </w:r>
      <w:r>
        <w:rPr>
          <w:rFonts w:ascii="方正仿宋_GBK" w:eastAsia="方正仿宋_GBK" w:hint="eastAsia"/>
          <w:sz w:val="32"/>
          <w:szCs w:val="32"/>
        </w:rPr>
        <w:t>0</w:t>
      </w:r>
      <w:r>
        <w:rPr>
          <w:rFonts w:ascii="方正仿宋_GBK" w:eastAsia="方正仿宋_GBK" w:hint="eastAsia"/>
          <w:sz w:val="32"/>
          <w:szCs w:val="32"/>
        </w:rPr>
        <w:t>万元，较上年决算数减少</w:t>
      </w:r>
      <w:r>
        <w:rPr>
          <w:rFonts w:ascii="方正仿宋_GBK" w:eastAsia="方正仿宋_GBK" w:hint="eastAsia"/>
          <w:sz w:val="32"/>
          <w:szCs w:val="32"/>
        </w:rPr>
        <w:t>38</w:t>
      </w:r>
      <w:r>
        <w:rPr>
          <w:rFonts w:ascii="方正仿宋_GBK" w:eastAsia="方正仿宋_GBK" w:hint="eastAsia"/>
          <w:sz w:val="32"/>
          <w:szCs w:val="32"/>
        </w:rPr>
        <w:t>万元。</w:t>
      </w:r>
    </w:p>
    <w:p w:rsidR="00906067" w:rsidRDefault="00F714CF">
      <w:pPr>
        <w:pStyle w:val="a7"/>
        <w:numPr>
          <w:ilvl w:val="0"/>
          <w:numId w:val="3"/>
        </w:numPr>
        <w:shd w:val="clear" w:color="auto" w:fill="FFFFFF"/>
        <w:spacing w:before="0" w:beforeAutospacing="0" w:after="0" w:afterAutospacing="0" w:line="560" w:lineRule="exact"/>
        <w:ind w:firstLineChars="200" w:firstLine="643"/>
        <w:jc w:val="both"/>
        <w:outlineLvl w:val="0"/>
        <w:rPr>
          <w:rStyle w:val="a8"/>
          <w:rFonts w:ascii="方正仿宋_GBK" w:eastAsia="方正仿宋_GBK"/>
          <w:sz w:val="32"/>
          <w:szCs w:val="32"/>
        </w:rPr>
      </w:pPr>
      <w:r>
        <w:rPr>
          <w:rStyle w:val="a8"/>
          <w:rFonts w:ascii="方正仿宋_GBK" w:eastAsia="方正仿宋_GBK" w:hint="eastAsia"/>
          <w:sz w:val="32"/>
          <w:szCs w:val="32"/>
        </w:rPr>
        <w:t>财政拨款收入支出决算总体情况说明</w:t>
      </w:r>
    </w:p>
    <w:p w:rsidR="00906067" w:rsidRDefault="00F714CF">
      <w:pPr>
        <w:pStyle w:val="Char3"/>
        <w:shd w:val="clear" w:color="auto" w:fill="FFFFFF"/>
        <w:autoSpaceDE w:val="0"/>
        <w:spacing w:beforeAutospacing="0" w:afterAutospacing="0" w:line="594" w:lineRule="exact"/>
        <w:ind w:firstLineChars="200" w:firstLine="640"/>
        <w:jc w:val="both"/>
        <w:rPr>
          <w:rFonts w:ascii="方正仿宋_GBK" w:eastAsia="方正仿宋_GBK" w:hAnsi="方正仿宋_GBK" w:cs="方正仿宋_GBK" w:hint="default"/>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20</w:t>
      </w:r>
      <w:r>
        <w:rPr>
          <w:rFonts w:ascii="方正仿宋_GBK" w:eastAsia="方正仿宋_GBK" w:hAnsi="方正仿宋_GBK" w:cs="方正仿宋_GBK"/>
          <w:color w:val="333333"/>
          <w:sz w:val="32"/>
          <w:szCs w:val="32"/>
          <w:shd w:val="clear" w:color="auto" w:fill="FFFFFF"/>
        </w:rPr>
        <w:t>20</w:t>
      </w:r>
      <w:r>
        <w:rPr>
          <w:rFonts w:ascii="方正仿宋_GBK" w:eastAsia="方正仿宋_GBK" w:hAnsi="方正仿宋_GBK" w:cs="方正仿宋_GBK"/>
          <w:color w:val="333333"/>
          <w:sz w:val="32"/>
          <w:szCs w:val="32"/>
          <w:shd w:val="clear" w:color="auto" w:fill="FFFFFF"/>
        </w:rPr>
        <w:t>年度财政拨款收入总计</w:t>
      </w:r>
      <w:r>
        <w:rPr>
          <w:rFonts w:ascii="方正仿宋_GBK" w:eastAsia="方正仿宋_GBK" w:hAnsi="方正仿宋_GBK" w:cs="方正仿宋_GBK"/>
          <w:color w:val="333333"/>
          <w:sz w:val="32"/>
          <w:szCs w:val="32"/>
          <w:shd w:val="clear" w:color="auto" w:fill="FFFFFF"/>
        </w:rPr>
        <w:t>3176.99</w:t>
      </w:r>
      <w:r>
        <w:rPr>
          <w:rFonts w:ascii="方正仿宋_GBK" w:eastAsia="方正仿宋_GBK" w:hAnsi="方正仿宋_GBK" w:cs="方正仿宋_GBK"/>
          <w:color w:val="333333"/>
          <w:sz w:val="32"/>
          <w:szCs w:val="32"/>
          <w:shd w:val="clear" w:color="auto" w:fill="FFFFFF"/>
        </w:rPr>
        <w:t>万元，支出总计</w:t>
      </w:r>
      <w:r>
        <w:rPr>
          <w:rFonts w:ascii="方正仿宋_GBK" w:eastAsia="方正仿宋_GBK" w:hAnsi="方正仿宋_GBK" w:cs="方正仿宋_GBK"/>
          <w:color w:val="333333"/>
          <w:sz w:val="32"/>
          <w:szCs w:val="32"/>
          <w:shd w:val="clear" w:color="auto" w:fill="FFFFFF"/>
        </w:rPr>
        <w:t>3176.99</w:t>
      </w:r>
      <w:r>
        <w:rPr>
          <w:rFonts w:ascii="方正仿宋_GBK" w:eastAsia="方正仿宋_GBK" w:hAnsi="方正仿宋_GBK" w:cs="方正仿宋_GBK"/>
          <w:color w:val="333333"/>
          <w:sz w:val="32"/>
          <w:szCs w:val="32"/>
          <w:shd w:val="clear" w:color="auto" w:fill="FFFFFF"/>
        </w:rPr>
        <w:t>万元。与</w:t>
      </w:r>
      <w:r>
        <w:rPr>
          <w:rFonts w:ascii="方正仿宋_GBK" w:eastAsia="方正仿宋_GBK" w:hAnsi="方正仿宋_GBK" w:cs="方正仿宋_GBK"/>
          <w:color w:val="333333"/>
          <w:sz w:val="32"/>
          <w:szCs w:val="32"/>
          <w:shd w:val="clear" w:color="auto" w:fill="FFFFFF"/>
        </w:rPr>
        <w:t>201</w:t>
      </w:r>
      <w:r>
        <w:rPr>
          <w:rFonts w:ascii="方正仿宋_GBK" w:eastAsia="方正仿宋_GBK" w:hAnsi="方正仿宋_GBK" w:cs="方正仿宋_GBK"/>
          <w:color w:val="333333"/>
          <w:sz w:val="32"/>
          <w:szCs w:val="32"/>
          <w:shd w:val="clear" w:color="auto" w:fill="FFFFFF"/>
        </w:rPr>
        <w:t>9</w:t>
      </w:r>
      <w:r>
        <w:rPr>
          <w:rFonts w:ascii="方正仿宋_GBK" w:eastAsia="方正仿宋_GBK" w:hAnsi="方正仿宋_GBK" w:cs="方正仿宋_GBK"/>
          <w:color w:val="333333"/>
          <w:sz w:val="32"/>
          <w:szCs w:val="32"/>
          <w:shd w:val="clear" w:color="auto" w:fill="FFFFFF"/>
        </w:rPr>
        <w:t>年相比，财政拨款收入</w:t>
      </w:r>
      <w:r>
        <w:rPr>
          <w:rFonts w:ascii="方正仿宋_GBK" w:eastAsia="方正仿宋_GBK" w:hAnsi="方正仿宋_GBK" w:cs="方正仿宋_GBK"/>
          <w:color w:val="333333"/>
          <w:sz w:val="32"/>
          <w:szCs w:val="32"/>
          <w:shd w:val="clear" w:color="auto" w:fill="FFFFFF"/>
        </w:rPr>
        <w:t>减少</w:t>
      </w:r>
      <w:r>
        <w:rPr>
          <w:rFonts w:ascii="方正仿宋_GBK" w:eastAsia="方正仿宋_GBK" w:hAnsi="方正仿宋_GBK" w:cs="方正仿宋_GBK"/>
          <w:color w:val="333333"/>
          <w:sz w:val="32"/>
          <w:szCs w:val="32"/>
          <w:shd w:val="clear" w:color="auto" w:fill="FFFFFF"/>
        </w:rPr>
        <w:t>23.67</w:t>
      </w:r>
      <w:r>
        <w:rPr>
          <w:rFonts w:ascii="方正仿宋_GBK" w:eastAsia="方正仿宋_GBK" w:hAnsi="方正仿宋_GBK" w:cs="方正仿宋_GBK"/>
          <w:color w:val="333333"/>
          <w:sz w:val="32"/>
          <w:szCs w:val="32"/>
          <w:shd w:val="clear" w:color="auto" w:fill="FFFFFF"/>
        </w:rPr>
        <w:t>万元，下降</w:t>
      </w:r>
      <w:r>
        <w:rPr>
          <w:rFonts w:ascii="方正仿宋_GBK" w:eastAsia="方正仿宋_GBK" w:hAnsi="方正仿宋_GBK" w:cs="方正仿宋_GBK"/>
          <w:color w:val="333333"/>
          <w:sz w:val="32"/>
          <w:szCs w:val="32"/>
          <w:shd w:val="clear" w:color="auto" w:fill="FFFFFF"/>
        </w:rPr>
        <w:t>0.7%</w:t>
      </w:r>
      <w:r>
        <w:rPr>
          <w:rFonts w:ascii="方正仿宋_GBK" w:eastAsia="方正仿宋_GBK" w:hAnsi="方正仿宋_GBK" w:cs="方正仿宋_GBK"/>
          <w:color w:val="333333"/>
          <w:sz w:val="32"/>
          <w:szCs w:val="32"/>
          <w:shd w:val="clear" w:color="auto" w:fill="FFFFFF"/>
        </w:rPr>
        <w:t>；支出减少</w:t>
      </w:r>
      <w:r>
        <w:rPr>
          <w:rFonts w:ascii="方正仿宋_GBK" w:eastAsia="方正仿宋_GBK" w:hAnsi="方正仿宋_GBK" w:cs="方正仿宋_GBK"/>
          <w:color w:val="333333"/>
          <w:sz w:val="32"/>
          <w:szCs w:val="32"/>
          <w:shd w:val="clear" w:color="auto" w:fill="FFFFFF"/>
        </w:rPr>
        <w:t>23.67</w:t>
      </w:r>
      <w:r>
        <w:rPr>
          <w:rFonts w:ascii="方正仿宋_GBK" w:eastAsia="方正仿宋_GBK" w:hAnsi="方正仿宋_GBK" w:cs="方正仿宋_GBK"/>
          <w:color w:val="333333"/>
          <w:sz w:val="32"/>
          <w:szCs w:val="32"/>
          <w:shd w:val="clear" w:color="auto" w:fill="FFFFFF"/>
        </w:rPr>
        <w:t>万元，下降</w:t>
      </w:r>
      <w:r>
        <w:rPr>
          <w:rFonts w:ascii="方正仿宋_GBK" w:eastAsia="方正仿宋_GBK" w:hAnsi="方正仿宋_GBK" w:cs="方正仿宋_GBK"/>
          <w:color w:val="333333"/>
          <w:sz w:val="32"/>
          <w:szCs w:val="32"/>
          <w:shd w:val="clear" w:color="auto" w:fill="FFFFFF"/>
        </w:rPr>
        <w:t>0.7%</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财政拨款收入</w:t>
      </w:r>
      <w:r>
        <w:rPr>
          <w:rFonts w:ascii="方正仿宋_GBK" w:eastAsia="方正仿宋_GBK" w:hAnsi="方正仿宋_GBK" w:cs="方正仿宋_GBK"/>
          <w:color w:val="333333"/>
          <w:sz w:val="32"/>
          <w:szCs w:val="32"/>
          <w:shd w:val="clear" w:color="auto" w:fill="FFFFFF"/>
        </w:rPr>
        <w:t>及支出减少的</w:t>
      </w:r>
      <w:r>
        <w:rPr>
          <w:rFonts w:ascii="方正仿宋_GBK" w:eastAsia="方正仿宋_GBK" w:hAnsi="方正仿宋_GBK" w:cs="方正仿宋_GBK"/>
          <w:color w:val="333333"/>
          <w:sz w:val="32"/>
          <w:szCs w:val="32"/>
          <w:shd w:val="clear" w:color="auto" w:fill="FFFFFF"/>
        </w:rPr>
        <w:t>主要原因是农林水支出、城乡社区支出及公共安全支出等减少。</w:t>
      </w:r>
    </w:p>
    <w:p w:rsidR="00906067" w:rsidRDefault="00F714CF">
      <w:pPr>
        <w:pStyle w:val="a7"/>
        <w:shd w:val="clear" w:color="auto" w:fill="FFFFFF"/>
        <w:spacing w:before="0" w:beforeAutospacing="0" w:after="0" w:afterAutospacing="0" w:line="560" w:lineRule="exact"/>
        <w:ind w:firstLineChars="200" w:firstLine="643"/>
        <w:jc w:val="both"/>
        <w:outlineLvl w:val="0"/>
        <w:rPr>
          <w:rStyle w:val="a8"/>
        </w:rPr>
      </w:pPr>
      <w:r>
        <w:rPr>
          <w:rStyle w:val="a8"/>
          <w:rFonts w:ascii="方正仿宋_GBK" w:eastAsia="方正仿宋_GBK" w:hint="eastAsia"/>
          <w:sz w:val="32"/>
          <w:szCs w:val="32"/>
        </w:rPr>
        <w:t>（三）一般公共预算财政拨款支出决算情况说明</w:t>
      </w:r>
    </w:p>
    <w:p w:rsidR="00906067" w:rsidRDefault="00F714CF">
      <w:pPr>
        <w:pStyle w:val="Char3"/>
        <w:shd w:val="clear" w:color="auto" w:fill="FFFFFF"/>
        <w:autoSpaceDE w:val="0"/>
        <w:spacing w:beforeAutospacing="0" w:afterAutospacing="0" w:line="594" w:lineRule="exact"/>
        <w:ind w:firstLineChars="200" w:firstLine="643"/>
        <w:jc w:val="both"/>
        <w:rPr>
          <w:rFonts w:ascii="方正仿宋_GBK" w:eastAsia="方正仿宋_GBK" w:hint="default"/>
          <w:b/>
          <w:sz w:val="32"/>
          <w:szCs w:val="32"/>
        </w:rPr>
      </w:pPr>
      <w:r>
        <w:rPr>
          <w:rFonts w:ascii="方正仿宋_GBK" w:eastAsia="方正仿宋_GBK"/>
          <w:b/>
          <w:sz w:val="32"/>
          <w:szCs w:val="32"/>
        </w:rPr>
        <w:t>1.</w:t>
      </w:r>
      <w:r>
        <w:rPr>
          <w:rFonts w:ascii="方正仿宋_GBK" w:eastAsia="方正仿宋_GBK"/>
          <w:b/>
          <w:sz w:val="32"/>
          <w:szCs w:val="32"/>
        </w:rPr>
        <w:t>收入情况</w:t>
      </w:r>
    </w:p>
    <w:p w:rsidR="00906067" w:rsidRDefault="00F714CF">
      <w:pPr>
        <w:pStyle w:val="Char3"/>
        <w:shd w:val="clear" w:color="auto" w:fill="FFFFFF"/>
        <w:autoSpaceDE w:val="0"/>
        <w:spacing w:beforeAutospacing="0" w:afterAutospacing="0" w:line="594" w:lineRule="exact"/>
        <w:ind w:firstLineChars="200" w:firstLine="643"/>
        <w:jc w:val="both"/>
        <w:rPr>
          <w:rFonts w:ascii="Times New Roman" w:eastAsia="方正仿宋_GBK" w:hAnsi="Times New Roman" w:hint="default"/>
          <w:sz w:val="32"/>
          <w:szCs w:val="32"/>
          <w:shd w:val="clear" w:color="auto" w:fill="FFFFFF"/>
        </w:rPr>
      </w:pPr>
      <w:r>
        <w:rPr>
          <w:rFonts w:ascii="方正仿宋_GBK" w:eastAsia="方正仿宋_GBK"/>
          <w:b/>
          <w:sz w:val="32"/>
          <w:szCs w:val="32"/>
        </w:rPr>
        <w:t>2020</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shd w:val="clear" w:color="auto" w:fill="FFFFFF"/>
        </w:rPr>
        <w:t>2939.95</w:t>
      </w:r>
      <w:r>
        <w:rPr>
          <w:rFonts w:ascii="方正仿宋_GBK" w:eastAsia="方正仿宋_GBK" w:hAnsi="方正仿宋_GBK" w:cs="方正仿宋_GBK"/>
          <w:sz w:val="32"/>
          <w:szCs w:val="32"/>
          <w:shd w:val="clear" w:color="auto" w:fill="FFFFFF"/>
        </w:rPr>
        <w:t>万元，较上年决算数减少</w:t>
      </w:r>
      <w:r>
        <w:rPr>
          <w:rFonts w:ascii="Times New Roman" w:eastAsia="方正仿宋_GBK" w:hAnsi="Times New Roman"/>
          <w:sz w:val="32"/>
          <w:szCs w:val="32"/>
          <w:shd w:val="clear" w:color="auto" w:fill="FFFFFF"/>
        </w:rPr>
        <w:t>218.69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6.9</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。主要原因是农林水支出、城乡社区支出及公共安全支出等减少。较年初预算数增加</w:t>
      </w:r>
      <w:r>
        <w:rPr>
          <w:rFonts w:ascii="Times New Roman" w:eastAsia="方正仿宋_GBK" w:hAnsi="Times New Roman"/>
          <w:sz w:val="32"/>
          <w:szCs w:val="32"/>
          <w:shd w:val="clear" w:color="auto" w:fill="FFFFFF"/>
        </w:rPr>
        <w:t>165.67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。主要原因是村居工作经费、花红路社区专项经费、文化服务中心建设经费等支出增加。</w:t>
      </w:r>
    </w:p>
    <w:p w:rsidR="00906067" w:rsidRDefault="00F714CF">
      <w:pPr>
        <w:pStyle w:val="Char3"/>
        <w:shd w:val="clear" w:color="auto" w:fill="FFFFFF"/>
        <w:autoSpaceDE w:val="0"/>
        <w:spacing w:beforeAutospacing="0" w:afterAutospacing="0" w:line="594" w:lineRule="exact"/>
        <w:ind w:firstLineChars="200" w:firstLine="643"/>
        <w:jc w:val="both"/>
        <w:rPr>
          <w:rFonts w:ascii="方正仿宋_GBK" w:eastAsia="方正仿宋_GBK" w:hint="default"/>
          <w:b/>
          <w:sz w:val="32"/>
          <w:szCs w:val="32"/>
        </w:rPr>
      </w:pPr>
      <w:r>
        <w:rPr>
          <w:rFonts w:ascii="方正仿宋_GBK" w:eastAsia="方正仿宋_GBK"/>
          <w:b/>
          <w:sz w:val="32"/>
          <w:szCs w:val="32"/>
        </w:rPr>
        <w:t>2.</w:t>
      </w:r>
      <w:r>
        <w:rPr>
          <w:rFonts w:ascii="方正仿宋_GBK" w:eastAsia="方正仿宋_GBK"/>
          <w:b/>
          <w:sz w:val="32"/>
          <w:szCs w:val="32"/>
        </w:rPr>
        <w:t>支出情况</w:t>
      </w:r>
    </w:p>
    <w:p w:rsidR="00906067" w:rsidRDefault="00F714CF">
      <w:pPr>
        <w:pStyle w:val="Char3"/>
        <w:shd w:val="clear" w:color="auto" w:fill="FFFFFF"/>
        <w:autoSpaceDE w:val="0"/>
        <w:spacing w:beforeAutospacing="0" w:afterAutospacing="0" w:line="594" w:lineRule="exact"/>
        <w:ind w:firstLineChars="200" w:firstLine="640"/>
        <w:jc w:val="both"/>
        <w:rPr>
          <w:rFonts w:ascii="方正仿宋_GBK" w:eastAsia="方正仿宋_GBK" w:hint="default"/>
          <w:sz w:val="32"/>
          <w:szCs w:val="32"/>
        </w:rPr>
      </w:pPr>
      <w:r>
        <w:rPr>
          <w:rFonts w:ascii="方正仿宋_GBK" w:eastAsia="方正仿宋_GBK"/>
          <w:sz w:val="32"/>
          <w:szCs w:val="32"/>
        </w:rPr>
        <w:lastRenderedPageBreak/>
        <w:t>2020</w:t>
      </w:r>
      <w:r>
        <w:rPr>
          <w:rFonts w:ascii="方正仿宋_GBK" w:eastAsia="方正仿宋_GBK"/>
          <w:sz w:val="32"/>
          <w:szCs w:val="32"/>
        </w:rPr>
        <w:t>年度一般公共预算财政拨款支出</w:t>
      </w:r>
      <w:r>
        <w:rPr>
          <w:rFonts w:ascii="方正仿宋_GBK" w:eastAsia="方正仿宋_GBK"/>
          <w:sz w:val="32"/>
          <w:szCs w:val="32"/>
        </w:rPr>
        <w:t>2977.95</w:t>
      </w:r>
      <w:r>
        <w:rPr>
          <w:rFonts w:ascii="方正仿宋_GBK" w:eastAsia="方正仿宋_GBK"/>
          <w:sz w:val="32"/>
          <w:szCs w:val="32"/>
        </w:rPr>
        <w:t>万元，较上年决算数减少</w:t>
      </w:r>
      <w:r>
        <w:rPr>
          <w:rFonts w:ascii="方正仿宋_GBK" w:eastAsia="方正仿宋_GBK"/>
          <w:sz w:val="32"/>
          <w:szCs w:val="32"/>
        </w:rPr>
        <w:t xml:space="preserve"> 159.59</w:t>
      </w:r>
      <w:r>
        <w:rPr>
          <w:rFonts w:ascii="方正仿宋_GBK" w:eastAsia="方正仿宋_GBK"/>
          <w:sz w:val="32"/>
          <w:szCs w:val="32"/>
        </w:rPr>
        <w:t>万元，下降</w:t>
      </w:r>
      <w:r>
        <w:rPr>
          <w:rFonts w:ascii="方正仿宋_GBK" w:eastAsia="方正仿宋_GBK"/>
          <w:sz w:val="32"/>
          <w:szCs w:val="32"/>
        </w:rPr>
        <w:t xml:space="preserve"> 5.1%</w:t>
      </w:r>
      <w:r>
        <w:rPr>
          <w:rFonts w:ascii="方正仿宋_GBK" w:eastAsia="方正仿宋_GBK"/>
          <w:sz w:val="32"/>
          <w:szCs w:val="32"/>
        </w:rPr>
        <w:t>。主要原因是</w:t>
      </w:r>
      <w:r>
        <w:rPr>
          <w:rFonts w:ascii="方正仿宋_GBK" w:eastAsia="方正仿宋_GBK" w:hAnsi="方正仿宋_GBK" w:cs="方正仿宋_GBK"/>
          <w:color w:val="333333"/>
          <w:sz w:val="32"/>
          <w:szCs w:val="32"/>
          <w:shd w:val="clear" w:color="auto" w:fill="FFFFFF"/>
        </w:rPr>
        <w:t>农林水支出、城乡社区支出及公共安全支出等减少</w:t>
      </w:r>
      <w:r>
        <w:rPr>
          <w:rFonts w:ascii="方正仿宋_GBK" w:eastAsia="方正仿宋_GBK" w:hAnsi="方正仿宋_GBK" w:cs="方正仿宋_GBK"/>
          <w:sz w:val="32"/>
          <w:szCs w:val="32"/>
          <w:shd w:val="clear" w:color="auto" w:fill="FFFFFF"/>
        </w:rPr>
        <w:t>。</w:t>
      </w:r>
      <w:r>
        <w:rPr>
          <w:rFonts w:ascii="方正仿宋_GBK" w:eastAsia="方正仿宋_GBK"/>
          <w:sz w:val="32"/>
          <w:szCs w:val="32"/>
        </w:rPr>
        <w:t>较年初预算</w:t>
      </w:r>
      <w:r>
        <w:rPr>
          <w:rFonts w:ascii="方正仿宋_GBK" w:eastAsia="方正仿宋_GBK" w:hAnsi="方正仿宋_GBK" w:cs="方正仿宋_GBK"/>
          <w:color w:val="333333"/>
          <w:sz w:val="32"/>
          <w:szCs w:val="32"/>
          <w:shd w:val="clear" w:color="auto" w:fill="FFFFFF"/>
        </w:rPr>
        <w:t>数增加</w:t>
      </w:r>
      <w:r>
        <w:rPr>
          <w:rFonts w:ascii="方正仿宋_GBK" w:eastAsia="方正仿宋_GBK" w:hAnsi="方正仿宋_GBK" w:cs="方正仿宋_GBK"/>
          <w:color w:val="333333"/>
          <w:sz w:val="32"/>
          <w:szCs w:val="32"/>
          <w:shd w:val="clear" w:color="auto" w:fill="FFFFFF"/>
        </w:rPr>
        <w:t>203.67</w:t>
      </w:r>
      <w:r>
        <w:rPr>
          <w:rFonts w:ascii="方正仿宋_GBK" w:eastAsia="方正仿宋_GBK" w:hAnsi="方正仿宋_GBK" w:cs="方正仿宋_GBK"/>
          <w:color w:val="333333"/>
          <w:sz w:val="32"/>
          <w:szCs w:val="32"/>
          <w:shd w:val="clear" w:color="auto" w:fill="FFFFFF"/>
        </w:rPr>
        <w:t>万元，增长</w:t>
      </w:r>
      <w:r>
        <w:rPr>
          <w:rFonts w:ascii="方正仿宋_GBK" w:eastAsia="方正仿宋_GBK" w:hAnsi="方正仿宋_GBK" w:cs="方正仿宋_GBK"/>
          <w:color w:val="333333"/>
          <w:sz w:val="32"/>
          <w:szCs w:val="32"/>
          <w:shd w:val="clear" w:color="auto" w:fill="FFFFFF"/>
        </w:rPr>
        <w:t>7.3%</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主要原因是村居工作经费、花红路社区专项经费、文化服务中心建设经费、垃圾分类专项经费等支出增加。</w:t>
      </w:r>
    </w:p>
    <w:p w:rsidR="00906067" w:rsidRDefault="00F714CF">
      <w:pPr>
        <w:pStyle w:val="a7"/>
        <w:shd w:val="clear" w:color="auto" w:fill="FFFFFF"/>
        <w:spacing w:before="0" w:beforeAutospacing="0" w:after="0" w:afterAutospacing="0" w:line="560" w:lineRule="exact"/>
        <w:ind w:firstLineChars="200" w:firstLine="643"/>
        <w:jc w:val="both"/>
        <w:rPr>
          <w:rFonts w:ascii="方正仿宋_GBK" w:eastAsia="方正仿宋_GBK"/>
          <w:b/>
          <w:sz w:val="32"/>
          <w:szCs w:val="32"/>
        </w:rPr>
      </w:pPr>
      <w:r>
        <w:rPr>
          <w:rFonts w:ascii="方正仿宋_GBK" w:eastAsia="方正仿宋_GBK" w:hint="eastAsia"/>
          <w:b/>
          <w:sz w:val="32"/>
          <w:szCs w:val="32"/>
        </w:rPr>
        <w:t>3.</w:t>
      </w:r>
      <w:r>
        <w:rPr>
          <w:rFonts w:ascii="方正仿宋_GBK" w:eastAsia="方正仿宋_GBK" w:hint="eastAsia"/>
          <w:b/>
          <w:sz w:val="32"/>
          <w:szCs w:val="32"/>
        </w:rPr>
        <w:t>结转结余情况</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年度年末结转和结余</w:t>
      </w:r>
      <w:r>
        <w:rPr>
          <w:rFonts w:ascii="方正仿宋_GBK" w:eastAsia="方正仿宋_GBK" w:hint="eastAsia"/>
          <w:sz w:val="32"/>
          <w:szCs w:val="32"/>
        </w:rPr>
        <w:t>0</w:t>
      </w:r>
      <w:r>
        <w:rPr>
          <w:rFonts w:ascii="方正仿宋_GBK" w:eastAsia="方正仿宋_GBK" w:hint="eastAsia"/>
          <w:sz w:val="32"/>
          <w:szCs w:val="32"/>
        </w:rPr>
        <w:t>万元，较上年决算数减少</w:t>
      </w:r>
      <w:r>
        <w:rPr>
          <w:rFonts w:ascii="方正仿宋_GBK" w:eastAsia="方正仿宋_GBK" w:hint="eastAsia"/>
          <w:sz w:val="32"/>
          <w:szCs w:val="32"/>
        </w:rPr>
        <w:t>38</w:t>
      </w:r>
      <w:r>
        <w:rPr>
          <w:rFonts w:ascii="方正仿宋_GBK" w:eastAsia="方正仿宋_GBK" w:hint="eastAsia"/>
          <w:sz w:val="32"/>
          <w:szCs w:val="32"/>
        </w:rPr>
        <w:t>万元。</w:t>
      </w:r>
    </w:p>
    <w:p w:rsidR="00906067" w:rsidRDefault="00F714CF">
      <w:pPr>
        <w:pStyle w:val="a7"/>
        <w:widowControl w:val="0"/>
        <w:shd w:val="clear" w:color="auto" w:fill="FFFFFF"/>
        <w:spacing w:before="0" w:beforeAutospacing="0" w:after="0" w:afterAutospacing="0" w:line="560" w:lineRule="exact"/>
        <w:ind w:firstLineChars="200" w:firstLine="643"/>
        <w:jc w:val="both"/>
        <w:rPr>
          <w:rFonts w:ascii="方正仿宋_GBK" w:eastAsia="方正仿宋_GBK"/>
          <w:b/>
          <w:sz w:val="32"/>
          <w:szCs w:val="32"/>
        </w:rPr>
      </w:pPr>
      <w:r>
        <w:rPr>
          <w:rFonts w:ascii="方正仿宋_GBK" w:eastAsia="方正仿宋_GBK" w:hint="eastAsia"/>
          <w:b/>
          <w:sz w:val="32"/>
          <w:szCs w:val="32"/>
        </w:rPr>
        <w:t>4.</w:t>
      </w:r>
      <w:r>
        <w:rPr>
          <w:rFonts w:ascii="方正仿宋_GBK" w:eastAsia="方正仿宋_GBK" w:hint="eastAsia"/>
          <w:b/>
          <w:sz w:val="32"/>
          <w:szCs w:val="32"/>
        </w:rPr>
        <w:t>比较情况</w:t>
      </w:r>
    </w:p>
    <w:p w:rsidR="00906067" w:rsidRDefault="00F714CF" w:rsidP="004452C3">
      <w:pPr>
        <w:pStyle w:val="a7"/>
        <w:widowControl w:val="0"/>
        <w:shd w:val="clear" w:color="auto" w:fill="FFFFFF"/>
        <w:spacing w:before="0" w:beforeAutospacing="0" w:after="0" w:afterAutospacing="0" w:line="560" w:lineRule="exact"/>
        <w:ind w:leftChars="200" w:left="480"/>
        <w:jc w:val="both"/>
        <w:rPr>
          <w:rFonts w:ascii="方正仿宋_GBK" w:eastAsia="方正仿宋_GBK"/>
          <w:color w:val="FF0000"/>
          <w:sz w:val="32"/>
          <w:szCs w:val="32"/>
        </w:rPr>
      </w:pPr>
      <w:r>
        <w:rPr>
          <w:rFonts w:ascii="方正仿宋_GBK" w:eastAsia="方正仿宋_GBK" w:hint="eastAsia"/>
          <w:sz w:val="32"/>
          <w:szCs w:val="32"/>
        </w:rPr>
        <w:t>本部门</w:t>
      </w:r>
      <w:r>
        <w:rPr>
          <w:rFonts w:ascii="方正仿宋_GBK" w:eastAsia="方正仿宋_GBK" w:hint="eastAsia"/>
          <w:sz w:val="32"/>
          <w:szCs w:val="32"/>
        </w:rPr>
        <w:t>2020</w:t>
      </w:r>
      <w:r>
        <w:rPr>
          <w:rFonts w:ascii="方正仿宋_GBK" w:eastAsia="方正仿宋_GBK" w:hint="eastAsia"/>
          <w:sz w:val="32"/>
          <w:szCs w:val="32"/>
        </w:rPr>
        <w:t>年度一般公共预算财政拨款支出主要用于以下几个方面：</w:t>
      </w:r>
    </w:p>
    <w:p w:rsidR="00906067" w:rsidRDefault="00F714CF">
      <w:pPr>
        <w:pStyle w:val="a7"/>
        <w:widowControl w:val="0"/>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）一般公共服务支出</w:t>
      </w:r>
      <w:r>
        <w:rPr>
          <w:rFonts w:ascii="方正仿宋_GBK" w:eastAsia="方正仿宋_GBK" w:hint="eastAsia"/>
          <w:sz w:val="32"/>
          <w:szCs w:val="32"/>
        </w:rPr>
        <w:t>1566.72</w:t>
      </w:r>
      <w:r>
        <w:rPr>
          <w:rFonts w:ascii="方正仿宋_GBK" w:eastAsia="方正仿宋_GBK" w:hint="eastAsia"/>
          <w:sz w:val="32"/>
          <w:szCs w:val="32"/>
        </w:rPr>
        <w:t>万元，占</w:t>
      </w:r>
      <w:r>
        <w:rPr>
          <w:rFonts w:ascii="方正仿宋_GBK" w:eastAsia="方正仿宋_GBK" w:hint="eastAsia"/>
          <w:sz w:val="32"/>
          <w:szCs w:val="32"/>
        </w:rPr>
        <w:t>52.6%</w:t>
      </w:r>
      <w:r>
        <w:rPr>
          <w:rFonts w:ascii="方正仿宋_GBK" w:eastAsia="方正仿宋_GBK" w:hint="eastAsia"/>
          <w:sz w:val="32"/>
          <w:szCs w:val="32"/>
        </w:rPr>
        <w:t>，较年初预算数增加</w:t>
      </w:r>
      <w:r>
        <w:rPr>
          <w:rFonts w:ascii="方正仿宋_GBK" w:eastAsia="方正仿宋_GBK" w:hint="eastAsia"/>
          <w:sz w:val="32"/>
          <w:szCs w:val="32"/>
        </w:rPr>
        <w:t xml:space="preserve">66.73 </w:t>
      </w:r>
      <w:r>
        <w:rPr>
          <w:rFonts w:ascii="方正仿宋_GBK" w:eastAsia="方正仿宋_GBK" w:hint="eastAsia"/>
          <w:sz w:val="32"/>
          <w:szCs w:val="32"/>
        </w:rPr>
        <w:t>万元，增长</w:t>
      </w:r>
      <w:r>
        <w:rPr>
          <w:rFonts w:ascii="方正仿宋_GBK" w:eastAsia="方正仿宋_GBK" w:hint="eastAsia"/>
          <w:sz w:val="32"/>
          <w:szCs w:val="32"/>
        </w:rPr>
        <w:t>4.4 %</w:t>
      </w:r>
      <w:r>
        <w:rPr>
          <w:rFonts w:ascii="方正仿宋_GBK" w:eastAsia="方正仿宋_GBK" w:hint="eastAsia"/>
          <w:sz w:val="32"/>
          <w:szCs w:val="32"/>
        </w:rPr>
        <w:t>，</w:t>
      </w:r>
      <w:r>
        <w:rPr>
          <w:rFonts w:ascii="方正仿宋_GBK" w:eastAsia="方正仿宋_GBK" w:hAnsi="方正仿宋_GBK" w:cs="方正仿宋_GBK"/>
          <w:sz w:val="32"/>
          <w:szCs w:val="32"/>
          <w:shd w:val="clear" w:color="auto" w:fill="FFFFFF"/>
        </w:rPr>
        <w:t>主要原因是年中追加代表工作经费、</w:t>
      </w:r>
      <w:r>
        <w:rPr>
          <w:rFonts w:ascii="方正仿宋_GBK" w:eastAsia="方正仿宋_GBK" w:hAnsi="方正仿宋_GBK" w:cs="方正仿宋_GBK" w:hint="eastAsia"/>
          <w:sz w:val="32"/>
          <w:szCs w:val="32"/>
          <w:shd w:val="clear" w:color="auto" w:fill="FFFFFF"/>
        </w:rPr>
        <w:t>信访事务</w:t>
      </w:r>
      <w:r>
        <w:rPr>
          <w:rFonts w:ascii="方正仿宋_GBK" w:eastAsia="方正仿宋_GBK" w:hAnsi="方正仿宋_GBK" w:cs="方正仿宋_GBK"/>
          <w:sz w:val="32"/>
          <w:szCs w:val="32"/>
          <w:shd w:val="clear" w:color="auto" w:fill="FFFFFF"/>
        </w:rPr>
        <w:t>等专项</w:t>
      </w:r>
      <w:r>
        <w:rPr>
          <w:rFonts w:ascii="方正仿宋_GBK" w:eastAsia="方正仿宋_GBK" w:hAnsi="方正仿宋_GBK" w:cs="方正仿宋_GBK" w:hint="eastAsia"/>
          <w:sz w:val="32"/>
          <w:szCs w:val="32"/>
          <w:shd w:val="clear" w:color="auto" w:fill="FFFFFF"/>
        </w:rPr>
        <w:t>经费</w:t>
      </w:r>
      <w:r>
        <w:rPr>
          <w:rFonts w:ascii="方正仿宋_GBK" w:eastAsia="方正仿宋_GBK" w:hint="eastAsia"/>
          <w:sz w:val="32"/>
          <w:szCs w:val="32"/>
        </w:rPr>
        <w:t>。</w:t>
      </w:r>
    </w:p>
    <w:p w:rsidR="00906067" w:rsidRDefault="00F714CF">
      <w:pPr>
        <w:shd w:val="clear" w:color="auto" w:fill="FFFFFF"/>
        <w:autoSpaceDE w:val="0"/>
        <w:snapToGrid w:val="0"/>
        <w:spacing w:line="594" w:lineRule="exact"/>
        <w:ind w:firstLine="645"/>
        <w:rPr>
          <w:rFonts w:ascii="Times New Roman" w:eastAsia="方正仿宋_GBK" w:hAnsi="Times New Roman" w:cs="Times New Roman"/>
          <w:sz w:val="32"/>
          <w:szCs w:val="32"/>
          <w:shd w:val="clear" w:color="auto" w:fill="FFFFFF"/>
        </w:rPr>
      </w:pP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）科学技术支出</w:t>
      </w:r>
      <w:r>
        <w:rPr>
          <w:rFonts w:ascii="方正仿宋_GBK" w:eastAsia="方正仿宋_GBK" w:hint="eastAsia"/>
          <w:sz w:val="32"/>
          <w:szCs w:val="32"/>
        </w:rPr>
        <w:t>18.99</w:t>
      </w:r>
      <w:r>
        <w:rPr>
          <w:rFonts w:ascii="方正仿宋_GBK" w:eastAsia="方正仿宋_GBK" w:hint="eastAsia"/>
          <w:sz w:val="32"/>
          <w:szCs w:val="32"/>
        </w:rPr>
        <w:t>万元，占</w:t>
      </w:r>
      <w:r>
        <w:rPr>
          <w:rFonts w:ascii="方正仿宋_GBK" w:eastAsia="方正仿宋_GBK" w:hint="eastAsia"/>
          <w:sz w:val="32"/>
          <w:szCs w:val="32"/>
        </w:rPr>
        <w:t>0.6%</w:t>
      </w:r>
      <w:r>
        <w:rPr>
          <w:rFonts w:ascii="方正仿宋_GBK" w:eastAsia="方正仿宋_GBK" w:hint="eastAsia"/>
          <w:sz w:val="32"/>
          <w:szCs w:val="32"/>
        </w:rPr>
        <w:t>，较年初预算数增加</w:t>
      </w:r>
      <w:r>
        <w:rPr>
          <w:rFonts w:ascii="方正仿宋_GBK" w:eastAsia="方正仿宋_GBK" w:hint="eastAsia"/>
          <w:sz w:val="32"/>
          <w:szCs w:val="32"/>
        </w:rPr>
        <w:t>18.99</w:t>
      </w:r>
      <w:r>
        <w:rPr>
          <w:rFonts w:ascii="方正仿宋_GBK" w:eastAsia="方正仿宋_GBK" w:hint="eastAsia"/>
          <w:sz w:val="32"/>
          <w:szCs w:val="32"/>
        </w:rPr>
        <w:t>万元，增长</w:t>
      </w:r>
      <w:r>
        <w:rPr>
          <w:rFonts w:ascii="方正仿宋_GBK" w:eastAsia="方正仿宋_GBK" w:hint="eastAsia"/>
          <w:sz w:val="32"/>
          <w:szCs w:val="32"/>
        </w:rPr>
        <w:t>100%</w:t>
      </w:r>
      <w:r>
        <w:rPr>
          <w:rFonts w:ascii="方正仿宋_GBK" w:eastAsia="方正仿宋_GBK" w:hint="eastAsia"/>
          <w:sz w:val="32"/>
          <w:szCs w:val="32"/>
        </w:rPr>
        <w:t>，</w:t>
      </w:r>
      <w:r>
        <w:rPr>
          <w:rFonts w:ascii="方正仿宋_GBK" w:eastAsia="方正仿宋_GBK" w:hAnsi="方正仿宋_GBK" w:cs="方正仿宋_GBK"/>
          <w:sz w:val="32"/>
          <w:szCs w:val="32"/>
          <w:shd w:val="clear" w:color="auto" w:fill="FFFFFF"/>
        </w:rPr>
        <w:t>主要原因是年中追加科普</w:t>
      </w:r>
      <w:r>
        <w:rPr>
          <w:rFonts w:ascii="方正仿宋_GBK" w:eastAsia="方正仿宋_GBK" w:hAnsi="方正仿宋_GBK" w:cs="方正仿宋_GBK" w:hint="eastAsia"/>
          <w:sz w:val="32"/>
          <w:szCs w:val="32"/>
          <w:shd w:val="clear" w:color="auto" w:fill="FFFFFF"/>
        </w:rPr>
        <w:t>活动</w:t>
      </w:r>
      <w:r>
        <w:rPr>
          <w:rFonts w:ascii="方正仿宋_GBK" w:eastAsia="方正仿宋_GBK" w:hAnsi="方正仿宋_GBK" w:cs="方正仿宋_GBK"/>
          <w:sz w:val="32"/>
          <w:szCs w:val="32"/>
          <w:shd w:val="clear" w:color="auto" w:fill="FFFFFF"/>
        </w:rPr>
        <w:t>经费。</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hint="eastAsia"/>
          <w:sz w:val="32"/>
          <w:szCs w:val="32"/>
        </w:rPr>
        <w:t>）文化旅游体育与传媒支出</w:t>
      </w:r>
      <w:r>
        <w:rPr>
          <w:rFonts w:ascii="方正仿宋_GBK" w:eastAsia="方正仿宋_GBK" w:hint="eastAsia"/>
          <w:sz w:val="32"/>
          <w:szCs w:val="32"/>
        </w:rPr>
        <w:t>135.7</w:t>
      </w:r>
      <w:r>
        <w:rPr>
          <w:rFonts w:ascii="方正仿宋_GBK" w:eastAsia="方正仿宋_GBK" w:hint="eastAsia"/>
          <w:sz w:val="32"/>
          <w:szCs w:val="32"/>
        </w:rPr>
        <w:t>万元，占</w:t>
      </w:r>
      <w:r>
        <w:rPr>
          <w:rFonts w:ascii="方正仿宋_GBK" w:eastAsia="方正仿宋_GBK" w:hint="eastAsia"/>
          <w:sz w:val="32"/>
          <w:szCs w:val="32"/>
        </w:rPr>
        <w:t>4.6%</w:t>
      </w:r>
      <w:r>
        <w:rPr>
          <w:rFonts w:ascii="方正仿宋_GBK" w:eastAsia="方正仿宋_GBK" w:hint="eastAsia"/>
          <w:sz w:val="32"/>
          <w:szCs w:val="32"/>
        </w:rPr>
        <w:t>，较年初预算数增加</w:t>
      </w:r>
      <w:r>
        <w:rPr>
          <w:rFonts w:ascii="方正仿宋_GBK" w:eastAsia="方正仿宋_GBK" w:hint="eastAsia"/>
          <w:sz w:val="32"/>
          <w:szCs w:val="32"/>
        </w:rPr>
        <w:t>97.43</w:t>
      </w:r>
      <w:r>
        <w:rPr>
          <w:rFonts w:ascii="方正仿宋_GBK" w:eastAsia="方正仿宋_GBK" w:hint="eastAsia"/>
          <w:sz w:val="32"/>
          <w:szCs w:val="32"/>
        </w:rPr>
        <w:t>万元，增长</w:t>
      </w:r>
      <w:r>
        <w:rPr>
          <w:rFonts w:ascii="方正仿宋_GBK" w:eastAsia="方正仿宋_GBK" w:hint="eastAsia"/>
          <w:sz w:val="32"/>
          <w:szCs w:val="32"/>
        </w:rPr>
        <w:t xml:space="preserve"> 254.6%</w:t>
      </w:r>
      <w:r>
        <w:rPr>
          <w:rFonts w:ascii="方正仿宋_GBK" w:eastAsia="方正仿宋_GBK" w:hint="eastAsia"/>
          <w:sz w:val="32"/>
          <w:szCs w:val="32"/>
        </w:rPr>
        <w:t>，</w:t>
      </w:r>
      <w:r>
        <w:rPr>
          <w:rFonts w:ascii="方正仿宋_GBK" w:eastAsia="方正仿宋_GBK" w:hAnsi="方正仿宋_GBK" w:cs="方正仿宋_GBK"/>
          <w:sz w:val="32"/>
          <w:szCs w:val="32"/>
          <w:shd w:val="clear" w:color="auto" w:fill="FFFFFF"/>
        </w:rPr>
        <w:t>主要原因是年中追加政府购买文艺演出</w:t>
      </w:r>
      <w:r>
        <w:rPr>
          <w:rFonts w:ascii="方正仿宋_GBK" w:eastAsia="方正仿宋_GBK" w:hAnsi="方正仿宋_GBK" w:cs="方正仿宋_GBK" w:hint="eastAsia"/>
          <w:sz w:val="32"/>
          <w:szCs w:val="32"/>
          <w:shd w:val="clear" w:color="auto" w:fill="FFFFFF"/>
        </w:rPr>
        <w:t>、文化服务中心建设</w:t>
      </w:r>
      <w:r>
        <w:rPr>
          <w:rFonts w:ascii="方正仿宋_GBK" w:eastAsia="方正仿宋_GBK" w:hAnsi="方正仿宋_GBK" w:cs="方正仿宋_GBK"/>
          <w:sz w:val="32"/>
          <w:szCs w:val="32"/>
          <w:shd w:val="clear" w:color="auto" w:fill="FFFFFF"/>
        </w:rPr>
        <w:t>等文化经费</w:t>
      </w:r>
      <w:r>
        <w:rPr>
          <w:rFonts w:ascii="方正仿宋_GBK" w:eastAsia="方正仿宋_GBK" w:hint="eastAsia"/>
          <w:sz w:val="32"/>
          <w:szCs w:val="32"/>
        </w:rPr>
        <w:t>。</w:t>
      </w:r>
    </w:p>
    <w:p w:rsidR="00906067" w:rsidRDefault="00F714CF">
      <w:pPr>
        <w:shd w:val="clear" w:color="auto" w:fill="FFFFFF"/>
        <w:autoSpaceDE w:val="0"/>
        <w:snapToGrid w:val="0"/>
        <w:spacing w:line="594" w:lineRule="exact"/>
        <w:ind w:firstLine="645"/>
        <w:rPr>
          <w:rFonts w:ascii="方正仿宋_GBK" w:eastAsia="方正仿宋_GBK"/>
          <w:sz w:val="32"/>
          <w:szCs w:val="32"/>
        </w:rPr>
      </w:pPr>
      <w:r>
        <w:rPr>
          <w:rFonts w:ascii="方正仿宋_GBK" w:eastAsia="方正仿宋_GBK" w:hint="eastAsia"/>
          <w:sz w:val="32"/>
          <w:szCs w:val="32"/>
        </w:rPr>
        <w:lastRenderedPageBreak/>
        <w:t>（</w:t>
      </w:r>
      <w:r>
        <w:rPr>
          <w:rFonts w:ascii="方正仿宋_GBK" w:eastAsia="方正仿宋_GBK" w:hint="eastAsia"/>
          <w:sz w:val="32"/>
          <w:szCs w:val="32"/>
        </w:rPr>
        <w:t>4</w:t>
      </w:r>
      <w:r>
        <w:rPr>
          <w:rFonts w:ascii="方正仿宋_GBK" w:eastAsia="方正仿宋_GBK" w:hint="eastAsia"/>
          <w:sz w:val="32"/>
          <w:szCs w:val="32"/>
        </w:rPr>
        <w:t>）社会保障和就业支出</w:t>
      </w:r>
      <w:r>
        <w:rPr>
          <w:rFonts w:ascii="方正仿宋_GBK" w:eastAsia="方正仿宋_GBK" w:hint="eastAsia"/>
          <w:sz w:val="32"/>
          <w:szCs w:val="32"/>
        </w:rPr>
        <w:t>357.32</w:t>
      </w:r>
      <w:r>
        <w:rPr>
          <w:rFonts w:ascii="方正仿宋_GBK" w:eastAsia="方正仿宋_GBK" w:hint="eastAsia"/>
          <w:sz w:val="32"/>
          <w:szCs w:val="32"/>
        </w:rPr>
        <w:t>万元，占</w:t>
      </w:r>
      <w:r>
        <w:rPr>
          <w:rFonts w:ascii="方正仿宋_GBK" w:eastAsia="方正仿宋_GBK" w:hint="eastAsia"/>
          <w:sz w:val="32"/>
          <w:szCs w:val="32"/>
        </w:rPr>
        <w:t>12%</w:t>
      </w:r>
      <w:r>
        <w:rPr>
          <w:rFonts w:ascii="方正仿宋_GBK" w:eastAsia="方正仿宋_GBK" w:hint="eastAsia"/>
          <w:sz w:val="32"/>
          <w:szCs w:val="32"/>
        </w:rPr>
        <w:t>，较年初预算数增加</w:t>
      </w:r>
      <w:r>
        <w:rPr>
          <w:rFonts w:ascii="方正仿宋_GBK" w:eastAsia="方正仿宋_GBK" w:hint="eastAsia"/>
          <w:sz w:val="32"/>
          <w:szCs w:val="32"/>
        </w:rPr>
        <w:t>71.01</w:t>
      </w:r>
      <w:r>
        <w:rPr>
          <w:rFonts w:ascii="方正仿宋_GBK" w:eastAsia="方正仿宋_GBK" w:hint="eastAsia"/>
          <w:sz w:val="32"/>
          <w:szCs w:val="32"/>
        </w:rPr>
        <w:t>万元，增长</w:t>
      </w:r>
      <w:r>
        <w:rPr>
          <w:rFonts w:ascii="方正仿宋_GBK" w:eastAsia="方正仿宋_GBK" w:hint="eastAsia"/>
          <w:sz w:val="32"/>
          <w:szCs w:val="32"/>
        </w:rPr>
        <w:t>24.8%</w:t>
      </w:r>
      <w:r>
        <w:rPr>
          <w:rFonts w:ascii="方正仿宋_GBK" w:eastAsia="方正仿宋_GBK" w:hint="eastAsia"/>
          <w:sz w:val="32"/>
          <w:szCs w:val="32"/>
        </w:rPr>
        <w:t>，</w:t>
      </w:r>
      <w:r>
        <w:rPr>
          <w:rFonts w:ascii="方正仿宋_GBK" w:eastAsia="方正仿宋_GBK" w:hAnsi="方正仿宋_GBK" w:cs="方正仿宋_GBK"/>
          <w:sz w:val="32"/>
          <w:szCs w:val="32"/>
          <w:shd w:val="clear" w:color="auto" w:fill="FFFFFF"/>
        </w:rPr>
        <w:t>主要原因是年中追加其他民政管理事务支出</w:t>
      </w:r>
      <w:r>
        <w:rPr>
          <w:rFonts w:ascii="方正仿宋_GBK" w:eastAsia="方正仿宋_GBK" w:hAnsi="方正仿宋_GBK" w:cs="方正仿宋_GBK" w:hint="eastAsia"/>
          <w:sz w:val="32"/>
          <w:szCs w:val="32"/>
          <w:shd w:val="clear" w:color="auto" w:fill="FFFFFF"/>
        </w:rPr>
        <w:t>等专项经费</w:t>
      </w:r>
      <w:r>
        <w:rPr>
          <w:rFonts w:ascii="方正仿宋_GBK" w:eastAsia="方正仿宋_GBK" w:hAnsi="方正仿宋_GBK" w:cs="方正仿宋_GBK"/>
          <w:sz w:val="32"/>
          <w:szCs w:val="32"/>
          <w:shd w:val="clear" w:color="auto" w:fill="FFFFFF"/>
        </w:rPr>
        <w:t>。</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）卫生健康支出</w:t>
      </w:r>
      <w:r>
        <w:rPr>
          <w:rFonts w:ascii="方正仿宋_GBK" w:eastAsia="方正仿宋_GBK" w:hint="eastAsia"/>
          <w:sz w:val="32"/>
          <w:szCs w:val="32"/>
        </w:rPr>
        <w:t>86.02</w:t>
      </w:r>
      <w:r>
        <w:rPr>
          <w:rFonts w:ascii="方正仿宋_GBK" w:eastAsia="方正仿宋_GBK" w:hint="eastAsia"/>
          <w:sz w:val="32"/>
          <w:szCs w:val="32"/>
        </w:rPr>
        <w:t>万元，占</w:t>
      </w:r>
      <w:r>
        <w:rPr>
          <w:rFonts w:ascii="方正仿宋_GBK" w:eastAsia="方正仿宋_GBK" w:hint="eastAsia"/>
          <w:sz w:val="32"/>
          <w:szCs w:val="32"/>
        </w:rPr>
        <w:t>2.9%</w:t>
      </w:r>
      <w:r>
        <w:rPr>
          <w:rFonts w:ascii="方正仿宋_GBK" w:eastAsia="方正仿宋_GBK" w:hint="eastAsia"/>
          <w:sz w:val="32"/>
          <w:szCs w:val="32"/>
        </w:rPr>
        <w:t>，较年初预算数增加</w:t>
      </w:r>
      <w:r>
        <w:rPr>
          <w:rFonts w:ascii="方正仿宋_GBK" w:eastAsia="方正仿宋_GBK" w:hint="eastAsia"/>
          <w:sz w:val="32"/>
          <w:szCs w:val="32"/>
        </w:rPr>
        <w:t>33.26</w:t>
      </w:r>
      <w:r>
        <w:rPr>
          <w:rFonts w:ascii="方正仿宋_GBK" w:eastAsia="方正仿宋_GBK" w:hint="eastAsia"/>
          <w:sz w:val="32"/>
          <w:szCs w:val="32"/>
        </w:rPr>
        <w:t>万元，增长</w:t>
      </w:r>
      <w:r>
        <w:rPr>
          <w:rFonts w:ascii="方正仿宋_GBK" w:eastAsia="方正仿宋_GBK" w:hint="eastAsia"/>
          <w:sz w:val="32"/>
          <w:szCs w:val="32"/>
        </w:rPr>
        <w:t xml:space="preserve"> 63.0%</w:t>
      </w:r>
      <w:r>
        <w:rPr>
          <w:rFonts w:ascii="方正仿宋_GBK" w:eastAsia="方正仿宋_GBK" w:hint="eastAsia"/>
          <w:sz w:val="32"/>
          <w:szCs w:val="32"/>
        </w:rPr>
        <w:t>，主要原因是年</w:t>
      </w:r>
      <w:r>
        <w:rPr>
          <w:rFonts w:ascii="方正仿宋_GBK" w:eastAsia="方正仿宋_GBK" w:hAnsi="方正仿宋_GBK" w:cs="方正仿宋_GBK"/>
          <w:sz w:val="32"/>
          <w:szCs w:val="32"/>
          <w:shd w:val="clear" w:color="auto" w:fill="FFFFFF"/>
        </w:rPr>
        <w:t>中追加</w:t>
      </w:r>
      <w:r>
        <w:rPr>
          <w:rFonts w:ascii="方正仿宋_GBK" w:eastAsia="方正仿宋_GBK" w:hint="eastAsia"/>
          <w:sz w:val="32"/>
          <w:szCs w:val="32"/>
        </w:rPr>
        <w:t>突发公共卫生事件应急处理经费、计划生育服务等专项经费。</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6</w:t>
      </w:r>
      <w:r>
        <w:rPr>
          <w:rFonts w:ascii="方正仿宋_GBK" w:eastAsia="方正仿宋_GBK" w:hint="eastAsia"/>
          <w:sz w:val="32"/>
          <w:szCs w:val="32"/>
        </w:rPr>
        <w:t>）节能环保支出</w:t>
      </w:r>
      <w:r>
        <w:rPr>
          <w:rFonts w:ascii="方正仿宋_GBK" w:eastAsia="方正仿宋_GBK" w:hint="eastAsia"/>
          <w:sz w:val="32"/>
          <w:szCs w:val="32"/>
        </w:rPr>
        <w:t>38</w:t>
      </w:r>
      <w:r>
        <w:rPr>
          <w:rFonts w:ascii="方正仿宋_GBK" w:eastAsia="方正仿宋_GBK" w:hint="eastAsia"/>
          <w:sz w:val="32"/>
          <w:szCs w:val="32"/>
        </w:rPr>
        <w:t>万元，占</w:t>
      </w:r>
      <w:r>
        <w:rPr>
          <w:rFonts w:ascii="方正仿宋_GBK" w:eastAsia="方正仿宋_GBK" w:hint="eastAsia"/>
          <w:sz w:val="32"/>
          <w:szCs w:val="32"/>
        </w:rPr>
        <w:t>1.3%</w:t>
      </w:r>
      <w:r>
        <w:rPr>
          <w:rFonts w:ascii="方正仿宋_GBK" w:eastAsia="方正仿宋_GBK" w:hint="eastAsia"/>
          <w:sz w:val="32"/>
          <w:szCs w:val="32"/>
        </w:rPr>
        <w:t>，较年初预算数增加</w:t>
      </w:r>
      <w:r>
        <w:rPr>
          <w:rFonts w:ascii="方正仿宋_GBK" w:eastAsia="方正仿宋_GBK" w:hint="eastAsia"/>
          <w:sz w:val="32"/>
          <w:szCs w:val="32"/>
        </w:rPr>
        <w:t>38</w:t>
      </w:r>
      <w:r>
        <w:rPr>
          <w:rFonts w:ascii="方正仿宋_GBK" w:eastAsia="方正仿宋_GBK" w:hint="eastAsia"/>
          <w:sz w:val="32"/>
          <w:szCs w:val="32"/>
        </w:rPr>
        <w:t>万元，增长</w:t>
      </w:r>
      <w:r>
        <w:rPr>
          <w:rFonts w:ascii="方正仿宋_GBK" w:eastAsia="方正仿宋_GBK" w:hint="eastAsia"/>
          <w:sz w:val="32"/>
          <w:szCs w:val="32"/>
        </w:rPr>
        <w:t>100%</w:t>
      </w:r>
      <w:r>
        <w:rPr>
          <w:rFonts w:ascii="方正仿宋_GBK" w:eastAsia="方正仿宋_GBK" w:hint="eastAsia"/>
          <w:sz w:val="32"/>
          <w:szCs w:val="32"/>
        </w:rPr>
        <w:t>，主要原因年初结转结余固体废弃物与化学品经费。</w:t>
      </w:r>
    </w:p>
    <w:p w:rsidR="00906067" w:rsidRDefault="00F714CF">
      <w:pPr>
        <w:pStyle w:val="a7"/>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7</w:t>
      </w:r>
      <w:r>
        <w:rPr>
          <w:rFonts w:ascii="方正仿宋_GBK" w:eastAsia="方正仿宋_GBK" w:hint="eastAsia"/>
          <w:sz w:val="32"/>
          <w:szCs w:val="32"/>
        </w:rPr>
        <w:t>）城乡社区支出</w:t>
      </w:r>
      <w:r>
        <w:rPr>
          <w:rFonts w:ascii="方正仿宋_GBK" w:eastAsia="方正仿宋_GBK" w:hint="eastAsia"/>
          <w:sz w:val="32"/>
          <w:szCs w:val="32"/>
        </w:rPr>
        <w:t>695.44</w:t>
      </w:r>
      <w:r>
        <w:rPr>
          <w:rFonts w:ascii="方正仿宋_GBK" w:eastAsia="方正仿宋_GBK" w:hint="eastAsia"/>
          <w:sz w:val="32"/>
          <w:szCs w:val="32"/>
        </w:rPr>
        <w:t>万元，占</w:t>
      </w:r>
      <w:r>
        <w:rPr>
          <w:rFonts w:ascii="方正仿宋_GBK" w:eastAsia="方正仿宋_GBK" w:hint="eastAsia"/>
          <w:sz w:val="32"/>
          <w:szCs w:val="32"/>
        </w:rPr>
        <w:t>23.4%</w:t>
      </w:r>
      <w:r>
        <w:rPr>
          <w:rFonts w:ascii="方正仿宋_GBK" w:eastAsia="方正仿宋_GBK" w:hint="eastAsia"/>
          <w:sz w:val="32"/>
          <w:szCs w:val="32"/>
        </w:rPr>
        <w:t>，较年初预算数减少</w:t>
      </w:r>
      <w:r>
        <w:rPr>
          <w:rFonts w:ascii="方正仿宋_GBK" w:eastAsia="方正仿宋_GBK" w:hint="eastAsia"/>
          <w:sz w:val="32"/>
          <w:szCs w:val="32"/>
        </w:rPr>
        <w:t xml:space="preserve"> 150.93</w:t>
      </w:r>
      <w:r>
        <w:rPr>
          <w:rFonts w:ascii="方正仿宋_GBK" w:eastAsia="方正仿宋_GBK" w:hint="eastAsia"/>
          <w:sz w:val="32"/>
          <w:szCs w:val="32"/>
        </w:rPr>
        <w:t>万元，下降</w:t>
      </w:r>
      <w:r>
        <w:rPr>
          <w:rFonts w:ascii="方正仿宋_GBK" w:eastAsia="方正仿宋_GBK" w:hint="eastAsia"/>
          <w:sz w:val="32"/>
          <w:szCs w:val="32"/>
        </w:rPr>
        <w:t xml:space="preserve"> 17.8%</w:t>
      </w:r>
      <w:r>
        <w:rPr>
          <w:rFonts w:ascii="方正仿宋_GBK" w:eastAsia="方正仿宋_GBK" w:hint="eastAsia"/>
          <w:sz w:val="32"/>
          <w:szCs w:val="32"/>
        </w:rPr>
        <w:t>，主要原因是年中追减城管执法经费。</w:t>
      </w:r>
    </w:p>
    <w:p w:rsidR="00906067" w:rsidRDefault="00F714CF">
      <w:pPr>
        <w:shd w:val="clear" w:color="auto" w:fill="FFFFFF"/>
        <w:autoSpaceDE w:val="0"/>
        <w:snapToGrid w:val="0"/>
        <w:spacing w:line="594" w:lineRule="exact"/>
        <w:ind w:firstLine="645"/>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8</w:t>
      </w:r>
      <w:r>
        <w:rPr>
          <w:rFonts w:ascii="方正仿宋_GBK" w:eastAsia="方正仿宋_GBK" w:hint="eastAsia"/>
          <w:sz w:val="32"/>
          <w:szCs w:val="32"/>
        </w:rPr>
        <w:t>）住房保障支出</w:t>
      </w:r>
      <w:r>
        <w:rPr>
          <w:rFonts w:ascii="方正仿宋_GBK" w:eastAsia="方正仿宋_GBK" w:hint="eastAsia"/>
          <w:sz w:val="32"/>
          <w:szCs w:val="32"/>
        </w:rPr>
        <w:t>76.96</w:t>
      </w:r>
      <w:r>
        <w:rPr>
          <w:rFonts w:ascii="方正仿宋_GBK" w:eastAsia="方正仿宋_GBK" w:hint="eastAsia"/>
          <w:sz w:val="32"/>
          <w:szCs w:val="32"/>
        </w:rPr>
        <w:t>万元，占</w:t>
      </w:r>
      <w:r>
        <w:rPr>
          <w:rFonts w:ascii="方正仿宋_GBK" w:eastAsia="方正仿宋_GBK" w:hint="eastAsia"/>
          <w:sz w:val="32"/>
          <w:szCs w:val="32"/>
        </w:rPr>
        <w:t>2.5%</w:t>
      </w:r>
      <w:r>
        <w:rPr>
          <w:rFonts w:ascii="方正仿宋_GBK" w:eastAsia="方正仿宋_GBK" w:hint="eastAsia"/>
          <w:sz w:val="32"/>
          <w:szCs w:val="32"/>
        </w:rPr>
        <w:t>，较年初预算数增加</w:t>
      </w:r>
      <w:r>
        <w:rPr>
          <w:rFonts w:ascii="方正仿宋_GBK" w:eastAsia="方正仿宋_GBK" w:hint="eastAsia"/>
          <w:sz w:val="32"/>
          <w:szCs w:val="32"/>
        </w:rPr>
        <w:t>27.58</w:t>
      </w:r>
      <w:r>
        <w:rPr>
          <w:rFonts w:ascii="方正仿宋_GBK" w:eastAsia="方正仿宋_GBK" w:hint="eastAsia"/>
          <w:sz w:val="32"/>
          <w:szCs w:val="32"/>
        </w:rPr>
        <w:t>万元，</w:t>
      </w:r>
      <w:r>
        <w:rPr>
          <w:rFonts w:ascii="方正仿宋_GBK" w:eastAsia="方正仿宋_GBK" w:hint="eastAsia"/>
          <w:sz w:val="32"/>
          <w:szCs w:val="32"/>
        </w:rPr>
        <w:t>增长</w:t>
      </w:r>
      <w:r>
        <w:rPr>
          <w:rFonts w:ascii="方正仿宋_GBK" w:eastAsia="方正仿宋_GBK" w:hint="eastAsia"/>
          <w:sz w:val="32"/>
          <w:szCs w:val="32"/>
        </w:rPr>
        <w:t>55.9%</w:t>
      </w:r>
      <w:r>
        <w:rPr>
          <w:rFonts w:ascii="方正仿宋_GBK" w:eastAsia="方正仿宋_GBK" w:hint="eastAsia"/>
          <w:sz w:val="32"/>
          <w:szCs w:val="32"/>
        </w:rPr>
        <w:t>，</w:t>
      </w:r>
      <w:r>
        <w:rPr>
          <w:rFonts w:ascii="方正仿宋_GBK" w:eastAsia="方正仿宋_GBK" w:hAnsi="方正仿宋_GBK" w:cs="方正仿宋_GBK"/>
          <w:sz w:val="32"/>
          <w:szCs w:val="32"/>
          <w:shd w:val="clear" w:color="auto" w:fill="FFFFFF"/>
        </w:rPr>
        <w:t>主要原因是年中追加职工住房补贴</w:t>
      </w:r>
      <w:r>
        <w:rPr>
          <w:rFonts w:ascii="方正仿宋_GBK" w:eastAsia="方正仿宋_GBK" w:hint="eastAsia"/>
          <w:sz w:val="32"/>
          <w:szCs w:val="32"/>
        </w:rPr>
        <w:t>。</w:t>
      </w:r>
    </w:p>
    <w:p w:rsidR="00906067" w:rsidRDefault="00F714CF">
      <w:pPr>
        <w:shd w:val="clear" w:color="auto" w:fill="FFFFFF"/>
        <w:autoSpaceDE w:val="0"/>
        <w:snapToGrid w:val="0"/>
        <w:spacing w:line="594" w:lineRule="exact"/>
        <w:ind w:firstLine="645"/>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rPr>
        <w:t>（</w:t>
      </w:r>
      <w:r>
        <w:rPr>
          <w:rFonts w:ascii="方正仿宋_GBK" w:eastAsia="方正仿宋_GBK" w:hint="eastAsia"/>
          <w:sz w:val="32"/>
          <w:szCs w:val="32"/>
        </w:rPr>
        <w:t>9</w:t>
      </w:r>
      <w:r>
        <w:rPr>
          <w:rFonts w:ascii="方正仿宋_GBK" w:eastAsia="方正仿宋_GBK" w:hint="eastAsia"/>
          <w:sz w:val="32"/>
          <w:szCs w:val="32"/>
        </w:rPr>
        <w:t>）灾害防治及应急管理支出</w:t>
      </w:r>
      <w:r>
        <w:rPr>
          <w:rFonts w:ascii="方正仿宋_GBK" w:eastAsia="方正仿宋_GBK" w:hint="eastAsia"/>
          <w:sz w:val="32"/>
          <w:szCs w:val="32"/>
        </w:rPr>
        <w:t>2.8</w:t>
      </w:r>
      <w:r>
        <w:rPr>
          <w:rFonts w:ascii="方正仿宋_GBK" w:eastAsia="方正仿宋_GBK" w:hint="eastAsia"/>
          <w:sz w:val="32"/>
          <w:szCs w:val="32"/>
        </w:rPr>
        <w:t>万元，占</w:t>
      </w:r>
      <w:r>
        <w:rPr>
          <w:rFonts w:ascii="方正仿宋_GBK" w:eastAsia="方正仿宋_GBK" w:hint="eastAsia"/>
          <w:sz w:val="32"/>
          <w:szCs w:val="32"/>
        </w:rPr>
        <w:t>0.1%</w:t>
      </w:r>
      <w:r>
        <w:rPr>
          <w:rFonts w:ascii="方正仿宋_GBK" w:eastAsia="方正仿宋_GBK" w:hint="eastAsia"/>
          <w:sz w:val="32"/>
          <w:szCs w:val="32"/>
        </w:rPr>
        <w:t>，较年初预算数增加</w:t>
      </w:r>
      <w:r>
        <w:rPr>
          <w:rFonts w:ascii="方正仿宋_GBK" w:eastAsia="方正仿宋_GBK" w:hint="eastAsia"/>
          <w:sz w:val="32"/>
          <w:szCs w:val="32"/>
        </w:rPr>
        <w:t>2.8</w:t>
      </w:r>
      <w:r>
        <w:rPr>
          <w:rFonts w:ascii="方正仿宋_GBK" w:eastAsia="方正仿宋_GBK" w:hint="eastAsia"/>
          <w:sz w:val="32"/>
          <w:szCs w:val="32"/>
        </w:rPr>
        <w:t>万元，增长</w:t>
      </w:r>
      <w:r>
        <w:rPr>
          <w:rFonts w:ascii="方正仿宋_GBK" w:eastAsia="方正仿宋_GBK" w:hint="eastAsia"/>
          <w:sz w:val="32"/>
          <w:szCs w:val="32"/>
        </w:rPr>
        <w:t>100%</w:t>
      </w:r>
      <w:r>
        <w:rPr>
          <w:rFonts w:ascii="方正仿宋_GBK" w:eastAsia="方正仿宋_GBK" w:hint="eastAsia"/>
          <w:sz w:val="32"/>
          <w:szCs w:val="32"/>
        </w:rPr>
        <w:t>，</w:t>
      </w:r>
      <w:r>
        <w:rPr>
          <w:rFonts w:ascii="方正仿宋_GBK" w:eastAsia="方正仿宋_GBK" w:hAnsi="方正仿宋_GBK" w:cs="方正仿宋_GBK"/>
          <w:sz w:val="32"/>
          <w:szCs w:val="32"/>
          <w:shd w:val="clear" w:color="auto" w:fill="FFFFFF"/>
        </w:rPr>
        <w:t>主要原因是年中追加自然灾害救灾补助</w:t>
      </w:r>
      <w:r>
        <w:rPr>
          <w:rFonts w:ascii="方正仿宋_GBK" w:eastAsia="方正仿宋_GBK" w:hAnsi="方正仿宋_GBK" w:cs="方正仿宋_GBK" w:hint="eastAsia"/>
          <w:sz w:val="32"/>
          <w:szCs w:val="32"/>
          <w:shd w:val="clear" w:color="auto" w:fill="FFFFFF"/>
        </w:rPr>
        <w:t>经费。</w:t>
      </w:r>
    </w:p>
    <w:p w:rsidR="00906067" w:rsidRDefault="00F714CF">
      <w:pPr>
        <w:pStyle w:val="a7"/>
        <w:shd w:val="clear" w:color="auto" w:fill="FFFFFF"/>
        <w:spacing w:before="0" w:beforeAutospacing="0" w:after="0" w:afterAutospacing="0" w:line="560" w:lineRule="exact"/>
        <w:ind w:firstLineChars="200" w:firstLine="643"/>
        <w:jc w:val="both"/>
        <w:outlineLvl w:val="0"/>
        <w:rPr>
          <w:rFonts w:ascii="方正仿宋_GBK" w:eastAsia="方正仿宋_GBK"/>
          <w:sz w:val="32"/>
          <w:szCs w:val="32"/>
        </w:rPr>
      </w:pPr>
      <w:r>
        <w:rPr>
          <w:rStyle w:val="a8"/>
          <w:rFonts w:ascii="方正仿宋_GBK" w:eastAsia="方正仿宋_GBK" w:hint="eastAsia"/>
          <w:sz w:val="32"/>
          <w:szCs w:val="32"/>
        </w:rPr>
        <w:t>（四）一般公共预算财政拨款基本支出决算情况说明</w:t>
      </w:r>
    </w:p>
    <w:p w:rsidR="00906067" w:rsidRDefault="00F714CF">
      <w:pPr>
        <w:shd w:val="clear" w:color="auto" w:fill="FFFFFF"/>
        <w:autoSpaceDE w:val="0"/>
        <w:snapToGrid w:val="0"/>
        <w:spacing w:line="594" w:lineRule="exact"/>
        <w:ind w:firstLine="645"/>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年度一般公共财政拨款基本支出</w:t>
      </w:r>
      <w:r>
        <w:rPr>
          <w:rFonts w:ascii="方正仿宋_GBK" w:eastAsia="方正仿宋_GBK" w:hint="eastAsia"/>
          <w:sz w:val="32"/>
          <w:szCs w:val="32"/>
        </w:rPr>
        <w:t>1293.29</w:t>
      </w:r>
      <w:r>
        <w:rPr>
          <w:rFonts w:ascii="方正仿宋_GBK" w:eastAsia="方正仿宋_GBK" w:hint="eastAsia"/>
          <w:sz w:val="32"/>
          <w:szCs w:val="32"/>
        </w:rPr>
        <w:t>万元。其中：人员经费</w:t>
      </w:r>
      <w:r>
        <w:rPr>
          <w:rFonts w:ascii="方正仿宋_GBK" w:eastAsia="方正仿宋_GBK" w:hint="eastAsia"/>
          <w:sz w:val="32"/>
          <w:szCs w:val="32"/>
        </w:rPr>
        <w:t>872.66</w:t>
      </w:r>
      <w:r>
        <w:rPr>
          <w:rFonts w:ascii="方正仿宋_GBK" w:eastAsia="方正仿宋_GBK" w:hint="eastAsia"/>
          <w:sz w:val="32"/>
          <w:szCs w:val="32"/>
        </w:rPr>
        <w:t>万元，较上年决算数增加</w:t>
      </w:r>
      <w:r>
        <w:rPr>
          <w:rFonts w:ascii="方正仿宋_GBK" w:eastAsia="方正仿宋_GBK" w:hint="eastAsia"/>
          <w:sz w:val="32"/>
          <w:szCs w:val="32"/>
        </w:rPr>
        <w:t>79.2</w:t>
      </w:r>
      <w:r>
        <w:rPr>
          <w:rFonts w:ascii="方正仿宋_GBK" w:eastAsia="方正仿宋_GBK" w:hint="eastAsia"/>
          <w:sz w:val="32"/>
          <w:szCs w:val="32"/>
        </w:rPr>
        <w:t>万元，增长</w:t>
      </w:r>
      <w:r>
        <w:rPr>
          <w:rFonts w:ascii="方正仿宋_GBK" w:eastAsia="方正仿宋_GBK" w:hint="eastAsia"/>
          <w:sz w:val="32"/>
          <w:szCs w:val="32"/>
        </w:rPr>
        <w:t>10.0%</w:t>
      </w:r>
      <w:r>
        <w:rPr>
          <w:rFonts w:ascii="方正仿宋_GBK" w:eastAsia="方正仿宋_GBK" w:hint="eastAsia"/>
          <w:sz w:val="32"/>
          <w:szCs w:val="32"/>
        </w:rPr>
        <w:t>，主要原因是人员增加及在职人员工资调标。</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lastRenderedPageBreak/>
        <w:t>员经费用途主要包括基本工资、津贴补贴、绩效工资、社</w:t>
      </w:r>
      <w:r>
        <w:rPr>
          <w:rFonts w:ascii="方正仿宋_GBK" w:eastAsia="方正仿宋_GBK" w:hAnsi="方正仿宋_GBK" w:cs="方正仿宋_GBK"/>
          <w:color w:val="000000"/>
          <w:sz w:val="32"/>
          <w:szCs w:val="32"/>
          <w:shd w:val="clear" w:color="auto" w:fill="FFFFFF"/>
        </w:rPr>
        <w:t>会保障缴费、其他工资福利支出等</w:t>
      </w:r>
      <w:r>
        <w:rPr>
          <w:rFonts w:ascii="方正仿宋_GBK" w:eastAsia="方正仿宋_GBK" w:hint="eastAsia"/>
          <w:sz w:val="32"/>
          <w:szCs w:val="32"/>
        </w:rPr>
        <w:t>。公用经费</w:t>
      </w:r>
      <w:r>
        <w:rPr>
          <w:rFonts w:ascii="方正仿宋_GBK" w:eastAsia="方正仿宋_GBK" w:hint="eastAsia"/>
          <w:sz w:val="32"/>
          <w:szCs w:val="32"/>
        </w:rPr>
        <w:t>420.63</w:t>
      </w:r>
      <w:r>
        <w:rPr>
          <w:rFonts w:ascii="方正仿宋_GBK" w:eastAsia="方正仿宋_GBK" w:hint="eastAsia"/>
          <w:sz w:val="32"/>
          <w:szCs w:val="32"/>
        </w:rPr>
        <w:t>万</w:t>
      </w:r>
      <w:r>
        <w:rPr>
          <w:rFonts w:ascii="方正仿宋_GBK" w:eastAsia="方正仿宋_GBK" w:hint="eastAsia"/>
          <w:sz w:val="32"/>
          <w:szCs w:val="32"/>
        </w:rPr>
        <w:t>元，较上年决算数增加</w:t>
      </w:r>
      <w:r>
        <w:rPr>
          <w:rFonts w:ascii="方正仿宋_GBK" w:eastAsia="方正仿宋_GBK" w:hint="eastAsia"/>
          <w:sz w:val="32"/>
          <w:szCs w:val="32"/>
        </w:rPr>
        <w:t>19.16</w:t>
      </w:r>
      <w:r>
        <w:rPr>
          <w:rFonts w:ascii="方正仿宋_GBK" w:eastAsia="方正仿宋_GBK" w:hint="eastAsia"/>
          <w:sz w:val="32"/>
          <w:szCs w:val="32"/>
        </w:rPr>
        <w:t>万元，增长</w:t>
      </w:r>
      <w:r>
        <w:rPr>
          <w:rFonts w:ascii="方正仿宋_GBK" w:eastAsia="方正仿宋_GBK" w:hint="eastAsia"/>
          <w:sz w:val="32"/>
          <w:szCs w:val="32"/>
        </w:rPr>
        <w:t>4.8%</w:t>
      </w:r>
      <w:r>
        <w:rPr>
          <w:rFonts w:ascii="方正仿宋_GBK" w:eastAsia="方正仿宋_GBK" w:hint="eastAsia"/>
          <w:sz w:val="32"/>
          <w:szCs w:val="32"/>
        </w:rPr>
        <w:t>，主要原因是</w:t>
      </w:r>
      <w:r>
        <w:rPr>
          <w:rFonts w:ascii="方正仿宋_GBK" w:eastAsia="方正仿宋_GBK" w:hAnsi="方正仿宋_GBK" w:cs="方正仿宋_GBK"/>
          <w:sz w:val="31"/>
          <w:szCs w:val="31"/>
        </w:rPr>
        <w:t>业务活动增多及</w:t>
      </w:r>
      <w:r>
        <w:rPr>
          <w:rFonts w:ascii="方正仿宋_GBK" w:eastAsia="方正仿宋_GBK" w:hint="eastAsia"/>
          <w:sz w:val="32"/>
          <w:szCs w:val="32"/>
        </w:rPr>
        <w:t>部分商品价格上涨。</w:t>
      </w:r>
      <w:r>
        <w:rPr>
          <w:rFonts w:ascii="方正仿宋_GBK" w:eastAsia="方正仿宋_GBK" w:hAnsi="方正仿宋_GBK" w:cs="方正仿宋_GBK"/>
          <w:color w:val="000000"/>
          <w:sz w:val="32"/>
          <w:szCs w:val="32"/>
          <w:shd w:val="clear" w:color="auto" w:fill="FFFFFF"/>
        </w:rPr>
        <w:t>公用经费用途主要包括办公费、印刷费、招待费、车辆经费、维修（护）费、劳务费、邮电费等。</w:t>
      </w:r>
    </w:p>
    <w:p w:rsidR="00906067" w:rsidRDefault="00F714CF">
      <w:pPr>
        <w:pStyle w:val="a7"/>
        <w:shd w:val="clear" w:color="auto" w:fill="FFFFFF"/>
        <w:spacing w:before="0" w:beforeAutospacing="0" w:after="0" w:afterAutospacing="0" w:line="560" w:lineRule="exact"/>
        <w:ind w:firstLineChars="200" w:firstLine="643"/>
        <w:jc w:val="both"/>
        <w:outlineLvl w:val="0"/>
        <w:rPr>
          <w:rStyle w:val="a8"/>
        </w:rPr>
      </w:pPr>
      <w:r>
        <w:rPr>
          <w:rStyle w:val="a8"/>
          <w:rFonts w:ascii="方正仿宋_GBK" w:eastAsia="方正仿宋_GBK" w:hint="eastAsia"/>
          <w:sz w:val="32"/>
          <w:szCs w:val="32"/>
        </w:rPr>
        <w:t>（五）政府性基金预算收支决算情况说明</w:t>
      </w:r>
    </w:p>
    <w:p w:rsidR="00906067" w:rsidRDefault="00F714CF">
      <w:pPr>
        <w:pStyle w:val="a7"/>
        <w:shd w:val="clear" w:color="auto" w:fill="FFFFFF"/>
        <w:spacing w:before="0" w:beforeAutospacing="0" w:after="0" w:afterAutospacing="0" w:line="560" w:lineRule="exact"/>
        <w:ind w:firstLineChars="200" w:firstLine="640"/>
        <w:jc w:val="both"/>
        <w:outlineLvl w:val="0"/>
        <w:rPr>
          <w:rFonts w:ascii="方正仿宋_GBK" w:eastAsia="方正仿宋_GBK" w:hAnsi="方正仿宋_GBK" w:cs="方正仿宋_GBK"/>
          <w:color w:val="333333"/>
          <w:sz w:val="32"/>
          <w:szCs w:val="32"/>
          <w:highlight w:val="yellow"/>
          <w:shd w:val="clear" w:color="auto" w:fill="FFFFFF"/>
        </w:rPr>
      </w:pPr>
      <w:r>
        <w:rPr>
          <w:rFonts w:ascii="方正仿宋_GBK" w:eastAsia="方正仿宋_GBK" w:hAnsi="方正仿宋_GBK" w:cs="方正仿宋_GBK" w:hint="eastAsia"/>
          <w:color w:val="333333"/>
          <w:sz w:val="32"/>
          <w:szCs w:val="32"/>
          <w:shd w:val="clear" w:color="auto" w:fill="FFFFFF"/>
        </w:rPr>
        <w:t>2020</w:t>
      </w:r>
      <w:r>
        <w:rPr>
          <w:rFonts w:ascii="方正仿宋_GBK" w:eastAsia="方正仿宋_GBK" w:hAnsi="方正仿宋_GBK" w:cs="方正仿宋_GBK"/>
          <w:color w:val="333333"/>
          <w:sz w:val="32"/>
          <w:szCs w:val="32"/>
          <w:shd w:val="clear" w:color="auto" w:fill="FFFFFF"/>
        </w:rPr>
        <w:t>年度政府性基金预算财政拨款年初结转结余</w:t>
      </w:r>
      <w:r>
        <w:rPr>
          <w:rFonts w:ascii="方正仿宋_GBK" w:eastAsia="方正仿宋_GBK" w:hAnsi="方正仿宋_GBK" w:cs="方正仿宋_GBK"/>
          <w:color w:val="333333"/>
          <w:sz w:val="32"/>
          <w:szCs w:val="32"/>
          <w:shd w:val="clear" w:color="auto" w:fill="FFFFFF"/>
        </w:rPr>
        <w:t>0.00</w:t>
      </w:r>
      <w:r>
        <w:rPr>
          <w:rFonts w:ascii="方正仿宋_GBK" w:eastAsia="方正仿宋_GBK" w:hAnsi="方正仿宋_GBK" w:cs="方正仿宋_GBK"/>
          <w:color w:val="333333"/>
          <w:sz w:val="32"/>
          <w:szCs w:val="32"/>
          <w:shd w:val="clear" w:color="auto" w:fill="FFFFFF"/>
        </w:rPr>
        <w:t>万元，年末结转结余</w:t>
      </w:r>
      <w:r>
        <w:rPr>
          <w:rFonts w:ascii="方正仿宋_GBK" w:eastAsia="方正仿宋_GBK" w:hAnsi="方正仿宋_GBK" w:cs="方正仿宋_GBK"/>
          <w:color w:val="333333"/>
          <w:sz w:val="32"/>
          <w:szCs w:val="32"/>
          <w:shd w:val="clear" w:color="auto" w:fill="FFFFFF"/>
        </w:rPr>
        <w:t>0.00</w:t>
      </w:r>
      <w:r>
        <w:rPr>
          <w:rFonts w:ascii="方正仿宋_GBK" w:eastAsia="方正仿宋_GBK" w:hAnsi="方正仿宋_GBK" w:cs="方正仿宋_GBK"/>
          <w:color w:val="333333"/>
          <w:sz w:val="32"/>
          <w:szCs w:val="32"/>
          <w:shd w:val="clear" w:color="auto" w:fill="FFFFFF"/>
        </w:rPr>
        <w:t>万元。本年收入</w:t>
      </w:r>
      <w:r>
        <w:rPr>
          <w:rFonts w:ascii="方正仿宋_GBK" w:eastAsia="方正仿宋_GBK" w:hAnsi="方正仿宋_GBK" w:cs="方正仿宋_GBK" w:hint="eastAsia"/>
          <w:color w:val="333333"/>
          <w:sz w:val="32"/>
          <w:szCs w:val="32"/>
          <w:shd w:val="clear" w:color="auto" w:fill="FFFFFF"/>
        </w:rPr>
        <w:t>199.04</w:t>
      </w:r>
      <w:r>
        <w:rPr>
          <w:rFonts w:ascii="方正仿宋_GBK" w:eastAsia="方正仿宋_GBK" w:hAnsi="方正仿宋_GBK" w:cs="方正仿宋_GBK"/>
          <w:color w:val="333333"/>
          <w:sz w:val="32"/>
          <w:szCs w:val="32"/>
          <w:shd w:val="clear" w:color="auto" w:fill="FFFFFF"/>
        </w:rPr>
        <w:t>万元，较上年决算数</w:t>
      </w:r>
      <w:r>
        <w:rPr>
          <w:rFonts w:ascii="方正仿宋_GBK" w:eastAsia="方正仿宋_GBK" w:hAnsi="方正仿宋_GBK" w:cs="方正仿宋_GBK" w:hint="eastAsia"/>
          <w:color w:val="333333"/>
          <w:sz w:val="32"/>
          <w:szCs w:val="32"/>
          <w:shd w:val="clear" w:color="auto" w:fill="FFFFFF"/>
        </w:rPr>
        <w:t>增加</w:t>
      </w:r>
      <w:r>
        <w:rPr>
          <w:rFonts w:ascii="方正仿宋_GBK" w:eastAsia="方正仿宋_GBK" w:hAnsi="方正仿宋_GBK" w:cs="方正仿宋_GBK" w:hint="eastAsia"/>
          <w:color w:val="333333"/>
          <w:sz w:val="32"/>
          <w:szCs w:val="32"/>
          <w:shd w:val="clear" w:color="auto" w:fill="FFFFFF"/>
        </w:rPr>
        <w:t>173.92</w:t>
      </w:r>
      <w:r>
        <w:rPr>
          <w:rFonts w:ascii="方正仿宋_GBK" w:eastAsia="方正仿宋_GBK" w:hAnsi="方正仿宋_GBK" w:cs="方正仿宋_GBK"/>
          <w:color w:val="333333"/>
          <w:sz w:val="32"/>
          <w:szCs w:val="32"/>
          <w:shd w:val="clear" w:color="auto" w:fill="FFFFFF"/>
        </w:rPr>
        <w:t>万元，</w:t>
      </w:r>
      <w:r>
        <w:rPr>
          <w:rFonts w:ascii="方正仿宋_GBK" w:eastAsia="方正仿宋_GBK" w:hAnsi="方正仿宋_GBK" w:cs="方正仿宋_GBK" w:hint="eastAsia"/>
          <w:color w:val="333333"/>
          <w:sz w:val="32"/>
          <w:szCs w:val="32"/>
          <w:shd w:val="clear" w:color="auto" w:fill="FFFFFF"/>
        </w:rPr>
        <w:t>增长</w:t>
      </w:r>
      <w:r>
        <w:rPr>
          <w:rFonts w:ascii="方正仿宋_GBK" w:eastAsia="方正仿宋_GBK" w:hAnsi="方正仿宋_GBK" w:cs="方正仿宋_GBK" w:hint="eastAsia"/>
          <w:color w:val="333333"/>
          <w:sz w:val="32"/>
          <w:szCs w:val="32"/>
          <w:shd w:val="clear" w:color="auto" w:fill="FFFFFF"/>
        </w:rPr>
        <w:t>692.4</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。收入来源包括用于社会福利的彩票公益金支出</w:t>
      </w:r>
      <w:r>
        <w:rPr>
          <w:rFonts w:ascii="方正仿宋_GBK" w:eastAsia="方正仿宋_GBK" w:hAnsi="方正仿宋_GBK" w:cs="方正仿宋_GBK" w:hint="eastAsia"/>
          <w:color w:val="333333"/>
          <w:sz w:val="32"/>
          <w:szCs w:val="32"/>
          <w:shd w:val="clear" w:color="auto" w:fill="FFFFFF"/>
        </w:rPr>
        <w:t>57</w:t>
      </w:r>
      <w:r>
        <w:rPr>
          <w:rFonts w:ascii="方正仿宋_GBK" w:eastAsia="方正仿宋_GBK" w:hAnsi="方正仿宋_GBK" w:cs="方正仿宋_GBK"/>
          <w:color w:val="333333"/>
          <w:sz w:val="32"/>
          <w:szCs w:val="32"/>
          <w:shd w:val="clear" w:color="auto" w:fill="FFFFFF"/>
        </w:rPr>
        <w:t>万元、用于其他社会公益事业的彩票公益金支出</w:t>
      </w:r>
      <w:r>
        <w:rPr>
          <w:rFonts w:ascii="方正仿宋_GBK" w:eastAsia="方正仿宋_GBK" w:hAnsi="方正仿宋_GBK" w:cs="方正仿宋_GBK" w:hint="eastAsia"/>
          <w:color w:val="333333"/>
          <w:sz w:val="32"/>
          <w:szCs w:val="32"/>
          <w:shd w:val="clear" w:color="auto" w:fill="FFFFFF"/>
        </w:rPr>
        <w:t>30.04</w:t>
      </w:r>
      <w:r>
        <w:rPr>
          <w:rFonts w:ascii="方正仿宋_GBK" w:eastAsia="方正仿宋_GBK" w:hAnsi="方正仿宋_GBK" w:cs="方正仿宋_GBK"/>
          <w:color w:val="333333"/>
          <w:sz w:val="32"/>
          <w:szCs w:val="32"/>
          <w:shd w:val="clear" w:color="auto" w:fill="FFFFFF"/>
        </w:rPr>
        <w:t>万元</w:t>
      </w:r>
      <w:r>
        <w:rPr>
          <w:rFonts w:ascii="方正仿宋_GBK" w:eastAsia="方正仿宋_GBK" w:hAnsi="方正仿宋_GBK" w:cs="方正仿宋_GBK" w:hint="eastAsia"/>
          <w:color w:val="333333"/>
          <w:sz w:val="32"/>
          <w:szCs w:val="32"/>
          <w:shd w:val="clear" w:color="auto" w:fill="FFFFFF"/>
        </w:rPr>
        <w:t>、用于其他抗疫相关支出</w:t>
      </w:r>
      <w:r>
        <w:rPr>
          <w:rFonts w:ascii="方正仿宋_GBK" w:eastAsia="方正仿宋_GBK" w:hAnsi="方正仿宋_GBK" w:cs="方正仿宋_GBK" w:hint="eastAsia"/>
          <w:color w:val="333333"/>
          <w:sz w:val="32"/>
          <w:szCs w:val="32"/>
          <w:shd w:val="clear" w:color="auto" w:fill="FFFFFF"/>
        </w:rPr>
        <w:t>112</w:t>
      </w:r>
      <w:r>
        <w:rPr>
          <w:rFonts w:ascii="方正仿宋_GBK" w:eastAsia="方正仿宋_GBK" w:hAnsi="方正仿宋_GBK" w:cs="方正仿宋_GBK" w:hint="eastAsia"/>
          <w:color w:val="333333"/>
          <w:sz w:val="32"/>
          <w:szCs w:val="32"/>
          <w:shd w:val="clear" w:color="auto" w:fill="FFFFFF"/>
        </w:rPr>
        <w:t>万元</w:t>
      </w:r>
      <w:r>
        <w:rPr>
          <w:rFonts w:ascii="方正仿宋_GBK" w:eastAsia="方正仿宋_GBK" w:hAnsi="方正仿宋_GBK" w:cs="方正仿宋_GBK"/>
          <w:color w:val="333333"/>
          <w:sz w:val="32"/>
          <w:szCs w:val="32"/>
          <w:shd w:val="clear" w:color="auto" w:fill="FFFFFF"/>
        </w:rPr>
        <w:t>。本年支出</w:t>
      </w:r>
      <w:r>
        <w:rPr>
          <w:rFonts w:ascii="方正仿宋_GBK" w:eastAsia="方正仿宋_GBK" w:hAnsi="方正仿宋_GBK" w:cs="方正仿宋_GBK" w:hint="eastAsia"/>
          <w:color w:val="333333"/>
          <w:sz w:val="32"/>
          <w:szCs w:val="32"/>
          <w:shd w:val="clear" w:color="auto" w:fill="FFFFFF"/>
        </w:rPr>
        <w:t>199.04</w:t>
      </w:r>
      <w:r>
        <w:rPr>
          <w:rFonts w:ascii="方正仿宋_GBK" w:eastAsia="方正仿宋_GBK" w:hAnsi="方正仿宋_GBK" w:cs="方正仿宋_GBK"/>
          <w:color w:val="333333"/>
          <w:sz w:val="32"/>
          <w:szCs w:val="32"/>
          <w:shd w:val="clear" w:color="auto" w:fill="FFFFFF"/>
        </w:rPr>
        <w:t>万元，较上年决算数</w:t>
      </w:r>
      <w:r>
        <w:rPr>
          <w:rFonts w:ascii="方正仿宋_GBK" w:eastAsia="方正仿宋_GBK" w:hAnsi="方正仿宋_GBK" w:cs="方正仿宋_GBK" w:hint="eastAsia"/>
          <w:color w:val="333333"/>
          <w:sz w:val="32"/>
          <w:szCs w:val="32"/>
          <w:shd w:val="clear" w:color="auto" w:fill="FFFFFF"/>
        </w:rPr>
        <w:t>增加</w:t>
      </w:r>
      <w:r>
        <w:rPr>
          <w:rFonts w:ascii="方正仿宋_GBK" w:eastAsia="方正仿宋_GBK" w:hAnsi="方正仿宋_GBK" w:cs="方正仿宋_GBK" w:hint="eastAsia"/>
          <w:color w:val="333333"/>
          <w:sz w:val="32"/>
          <w:szCs w:val="32"/>
          <w:shd w:val="clear" w:color="auto" w:fill="FFFFFF"/>
        </w:rPr>
        <w:t>173.92</w:t>
      </w:r>
      <w:r>
        <w:rPr>
          <w:rFonts w:ascii="方正仿宋_GBK" w:eastAsia="方正仿宋_GBK" w:hAnsi="方正仿宋_GBK" w:cs="方正仿宋_GBK"/>
          <w:color w:val="333333"/>
          <w:sz w:val="32"/>
          <w:szCs w:val="32"/>
          <w:shd w:val="clear" w:color="auto" w:fill="FFFFFF"/>
        </w:rPr>
        <w:t>万元，</w:t>
      </w:r>
      <w:r>
        <w:rPr>
          <w:rFonts w:ascii="方正仿宋_GBK" w:eastAsia="方正仿宋_GBK" w:hAnsi="方正仿宋_GBK" w:cs="方正仿宋_GBK" w:hint="eastAsia"/>
          <w:color w:val="333333"/>
          <w:sz w:val="32"/>
          <w:szCs w:val="32"/>
          <w:shd w:val="clear" w:color="auto" w:fill="FFFFFF"/>
        </w:rPr>
        <w:t>增长</w:t>
      </w:r>
      <w:r>
        <w:rPr>
          <w:rFonts w:ascii="方正仿宋_GBK" w:eastAsia="方正仿宋_GBK" w:hAnsi="方正仿宋_GBK" w:cs="方正仿宋_GBK" w:hint="eastAsia"/>
          <w:color w:val="333333"/>
          <w:sz w:val="32"/>
          <w:szCs w:val="32"/>
          <w:shd w:val="clear" w:color="auto" w:fill="FFFFFF"/>
        </w:rPr>
        <w:t>692.4</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主要支出是</w:t>
      </w:r>
      <w:r>
        <w:rPr>
          <w:rFonts w:ascii="方正仿宋_GBK" w:eastAsia="方正仿宋_GBK" w:hAnsi="方正仿宋_GBK" w:cs="方正仿宋_GBK" w:hint="eastAsia"/>
          <w:color w:val="333333"/>
          <w:sz w:val="32"/>
          <w:szCs w:val="32"/>
          <w:shd w:val="clear" w:color="auto" w:fill="FFFFFF"/>
        </w:rPr>
        <w:t>养老服务站建设补贴</w:t>
      </w:r>
      <w:r>
        <w:rPr>
          <w:rFonts w:ascii="方正仿宋_GBK" w:eastAsia="方正仿宋_GBK" w:hAnsi="方正仿宋_GBK" w:cs="方正仿宋_GBK" w:hint="eastAsia"/>
          <w:color w:val="333333"/>
          <w:sz w:val="32"/>
          <w:szCs w:val="32"/>
          <w:shd w:val="clear" w:color="auto" w:fill="FFFFFF"/>
        </w:rPr>
        <w:t>30</w:t>
      </w:r>
      <w:r>
        <w:rPr>
          <w:rFonts w:ascii="方正仿宋_GBK" w:eastAsia="方正仿宋_GBK" w:hAnsi="方正仿宋_GBK" w:cs="方正仿宋_GBK" w:hint="eastAsia"/>
          <w:color w:val="333333"/>
          <w:sz w:val="32"/>
          <w:szCs w:val="32"/>
          <w:shd w:val="clear" w:color="auto" w:fill="FFFFFF"/>
        </w:rPr>
        <w:t>万、玉马路社区养老服务站建设补贴</w:t>
      </w:r>
      <w:r>
        <w:rPr>
          <w:rFonts w:ascii="方正仿宋_GBK" w:eastAsia="方正仿宋_GBK" w:hAnsi="方正仿宋_GBK" w:cs="方正仿宋_GBK" w:hint="eastAsia"/>
          <w:color w:val="333333"/>
          <w:sz w:val="32"/>
          <w:szCs w:val="32"/>
          <w:shd w:val="clear" w:color="auto" w:fill="FFFFFF"/>
        </w:rPr>
        <w:t>10</w:t>
      </w:r>
      <w:r>
        <w:rPr>
          <w:rFonts w:ascii="方正仿宋_GBK" w:eastAsia="方正仿宋_GBK" w:hAnsi="方正仿宋_GBK" w:cs="方正仿宋_GBK" w:hint="eastAsia"/>
          <w:color w:val="333333"/>
          <w:sz w:val="32"/>
          <w:szCs w:val="32"/>
          <w:shd w:val="clear" w:color="auto" w:fill="FFFFFF"/>
        </w:rPr>
        <w:t>万，养老服务站运营补贴</w:t>
      </w:r>
      <w:r>
        <w:rPr>
          <w:rFonts w:ascii="方正仿宋_GBK" w:eastAsia="方正仿宋_GBK" w:hAnsi="方正仿宋_GBK" w:cs="方正仿宋_GBK" w:hint="eastAsia"/>
          <w:color w:val="333333"/>
          <w:sz w:val="32"/>
          <w:szCs w:val="32"/>
          <w:shd w:val="clear" w:color="auto" w:fill="FFFFFF"/>
        </w:rPr>
        <w:t>17</w:t>
      </w:r>
      <w:r>
        <w:rPr>
          <w:rFonts w:ascii="方正仿宋_GBK" w:eastAsia="方正仿宋_GBK" w:hAnsi="方正仿宋_GBK" w:cs="方正仿宋_GBK" w:hint="eastAsia"/>
          <w:color w:val="333333"/>
          <w:sz w:val="32"/>
          <w:szCs w:val="32"/>
          <w:shd w:val="clear" w:color="auto" w:fill="FFFFFF"/>
        </w:rPr>
        <w:t>万，严重精神病障碍患者服务管理“以奖代补”资金</w:t>
      </w:r>
      <w:r>
        <w:rPr>
          <w:rFonts w:ascii="方正仿宋_GBK" w:eastAsia="方正仿宋_GBK" w:hAnsi="方正仿宋_GBK" w:cs="方正仿宋_GBK" w:hint="eastAsia"/>
          <w:color w:val="333333"/>
          <w:sz w:val="32"/>
          <w:szCs w:val="32"/>
          <w:shd w:val="clear" w:color="auto" w:fill="FFFFFF"/>
        </w:rPr>
        <w:t>5.04</w:t>
      </w:r>
      <w:r>
        <w:rPr>
          <w:rFonts w:ascii="方正仿宋_GBK" w:eastAsia="方正仿宋_GBK" w:hAnsi="方正仿宋_GBK" w:cs="方正仿宋_GBK" w:hint="eastAsia"/>
          <w:color w:val="333333"/>
          <w:sz w:val="32"/>
          <w:szCs w:val="32"/>
          <w:shd w:val="clear" w:color="auto" w:fill="FFFFFF"/>
        </w:rPr>
        <w:t>万，社会工作服务项目资金</w:t>
      </w:r>
      <w:r>
        <w:rPr>
          <w:rFonts w:ascii="方正仿宋_GBK" w:eastAsia="方正仿宋_GBK" w:hAnsi="方正仿宋_GBK" w:cs="方正仿宋_GBK" w:hint="eastAsia"/>
          <w:color w:val="333333"/>
          <w:sz w:val="32"/>
          <w:szCs w:val="32"/>
          <w:shd w:val="clear" w:color="auto" w:fill="FFFFFF"/>
        </w:rPr>
        <w:t>25</w:t>
      </w:r>
      <w:r>
        <w:rPr>
          <w:rFonts w:ascii="方正仿宋_GBK" w:eastAsia="方正仿宋_GBK" w:hAnsi="方正仿宋_GBK" w:cs="方正仿宋_GBK" w:hint="eastAsia"/>
          <w:color w:val="333333"/>
          <w:sz w:val="32"/>
          <w:szCs w:val="32"/>
          <w:shd w:val="clear" w:color="auto" w:fill="FFFFFF"/>
        </w:rPr>
        <w:t>万，抗疫特别国债资金</w:t>
      </w:r>
      <w:r>
        <w:rPr>
          <w:rFonts w:ascii="方正仿宋_GBK" w:eastAsia="方正仿宋_GBK" w:hAnsi="方正仿宋_GBK" w:cs="方正仿宋_GBK" w:hint="eastAsia"/>
          <w:color w:val="333333"/>
          <w:sz w:val="32"/>
          <w:szCs w:val="32"/>
          <w:shd w:val="clear" w:color="auto" w:fill="FFFFFF"/>
        </w:rPr>
        <w:t>112</w:t>
      </w:r>
      <w:r>
        <w:rPr>
          <w:rFonts w:ascii="方正仿宋_GBK" w:eastAsia="方正仿宋_GBK" w:hAnsi="方正仿宋_GBK" w:cs="方正仿宋_GBK" w:hint="eastAsia"/>
          <w:color w:val="333333"/>
          <w:sz w:val="32"/>
          <w:szCs w:val="32"/>
          <w:shd w:val="clear" w:color="auto" w:fill="FFFFFF"/>
        </w:rPr>
        <w:t>万。</w:t>
      </w:r>
      <w:r>
        <w:rPr>
          <w:rFonts w:ascii="方正仿宋_GBK" w:eastAsia="方正仿宋_GBK" w:hAnsi="方正仿宋_GBK" w:cs="方正仿宋_GBK"/>
          <w:color w:val="333333"/>
          <w:sz w:val="32"/>
          <w:szCs w:val="32"/>
          <w:shd w:val="clear" w:color="auto" w:fill="FFFFFF"/>
        </w:rPr>
        <w:t>收支规模</w:t>
      </w:r>
      <w:r>
        <w:rPr>
          <w:rFonts w:ascii="方正仿宋_GBK" w:eastAsia="方正仿宋_GBK" w:hAnsi="方正仿宋_GBK" w:cs="方正仿宋_GBK" w:hint="eastAsia"/>
          <w:color w:val="333333"/>
          <w:sz w:val="32"/>
          <w:szCs w:val="32"/>
          <w:shd w:val="clear" w:color="auto" w:fill="FFFFFF"/>
        </w:rPr>
        <w:t>增加</w:t>
      </w:r>
      <w:r>
        <w:rPr>
          <w:rFonts w:ascii="方正仿宋_GBK" w:eastAsia="方正仿宋_GBK" w:hAnsi="方正仿宋_GBK" w:cs="方正仿宋_GBK"/>
          <w:color w:val="333333"/>
          <w:sz w:val="32"/>
          <w:szCs w:val="32"/>
          <w:shd w:val="clear" w:color="auto" w:fill="FFFFFF"/>
        </w:rPr>
        <w:t>主要原因是</w:t>
      </w:r>
      <w:r>
        <w:rPr>
          <w:rFonts w:ascii="方正仿宋_GBK" w:eastAsia="方正仿宋_GBK" w:hAnsi="方正仿宋_GBK" w:cs="方正仿宋_GBK" w:hint="eastAsia"/>
          <w:color w:val="333333"/>
          <w:sz w:val="32"/>
          <w:szCs w:val="32"/>
          <w:shd w:val="clear" w:color="auto" w:fill="FFFFFF"/>
        </w:rPr>
        <w:t>2020</w:t>
      </w:r>
      <w:r>
        <w:rPr>
          <w:rFonts w:ascii="方正仿宋_GBK" w:eastAsia="方正仿宋_GBK" w:hAnsi="方正仿宋_GBK" w:cs="方正仿宋_GBK"/>
          <w:color w:val="333333"/>
          <w:sz w:val="32"/>
          <w:szCs w:val="32"/>
          <w:shd w:val="clear" w:color="auto" w:fill="FFFFFF"/>
        </w:rPr>
        <w:t>年同期</w:t>
      </w:r>
      <w:r>
        <w:rPr>
          <w:rFonts w:ascii="方正仿宋_GBK" w:eastAsia="方正仿宋_GBK" w:hAnsi="方正仿宋_GBK" w:cs="方正仿宋_GBK" w:hint="eastAsia"/>
          <w:color w:val="333333"/>
          <w:sz w:val="32"/>
          <w:szCs w:val="32"/>
          <w:shd w:val="clear" w:color="auto" w:fill="FFFFFF"/>
        </w:rPr>
        <w:t>增加抗疫特别国债资金、社会工作服务项目资金等专项资金</w:t>
      </w:r>
      <w:r>
        <w:rPr>
          <w:rFonts w:ascii="方正仿宋_GBK" w:eastAsia="方正仿宋_GBK" w:hAnsi="方正仿宋_GBK" w:cs="方正仿宋_GBK"/>
          <w:color w:val="333333"/>
          <w:sz w:val="32"/>
          <w:szCs w:val="32"/>
          <w:shd w:val="clear" w:color="auto" w:fill="FFFFFF"/>
        </w:rPr>
        <w:t>。</w:t>
      </w:r>
    </w:p>
    <w:p w:rsidR="00906067" w:rsidRDefault="00F714CF">
      <w:pPr>
        <w:pStyle w:val="a7"/>
        <w:shd w:val="clear" w:color="auto" w:fill="FFFFFF"/>
        <w:spacing w:before="0" w:beforeAutospacing="0" w:after="0" w:afterAutospacing="0" w:line="560" w:lineRule="exact"/>
        <w:ind w:firstLineChars="200" w:firstLine="640"/>
        <w:jc w:val="both"/>
        <w:outlineLvl w:val="0"/>
        <w:rPr>
          <w:rStyle w:val="a8"/>
          <w:rFonts w:ascii="方正黑体_GBK" w:eastAsia="方正黑体_GBK"/>
        </w:rPr>
      </w:pPr>
      <w:r>
        <w:rPr>
          <w:rStyle w:val="a8"/>
          <w:rFonts w:ascii="方正黑体_GBK" w:eastAsia="方正黑体_GBK" w:hint="eastAsia"/>
          <w:b w:val="0"/>
          <w:sz w:val="32"/>
          <w:szCs w:val="32"/>
        </w:rPr>
        <w:t>三、“三公”经费情况说明</w:t>
      </w:r>
    </w:p>
    <w:p w:rsidR="00906067" w:rsidRDefault="00F714CF">
      <w:pPr>
        <w:pStyle w:val="a7"/>
        <w:shd w:val="clear" w:color="auto" w:fill="FFFFFF"/>
        <w:spacing w:before="0" w:beforeAutospacing="0" w:after="0" w:afterAutospacing="0" w:line="560" w:lineRule="exact"/>
        <w:ind w:firstLineChars="200" w:firstLine="643"/>
        <w:jc w:val="both"/>
        <w:outlineLvl w:val="1"/>
        <w:rPr>
          <w:rFonts w:ascii="方正仿宋_GBK" w:eastAsia="方正仿宋_GBK"/>
          <w:sz w:val="32"/>
          <w:szCs w:val="32"/>
        </w:rPr>
      </w:pPr>
      <w:r>
        <w:rPr>
          <w:rStyle w:val="a8"/>
          <w:rFonts w:ascii="方正仿宋_GBK" w:eastAsia="方正仿宋_GBK" w:hint="eastAsia"/>
          <w:sz w:val="32"/>
          <w:szCs w:val="32"/>
        </w:rPr>
        <w:t>（一）“三公”经费支出总体情况说明</w:t>
      </w:r>
    </w:p>
    <w:p w:rsidR="00906067" w:rsidRDefault="00F714CF">
      <w:pPr>
        <w:shd w:val="clear" w:color="auto" w:fill="FFFFFF"/>
        <w:autoSpaceDE w:val="0"/>
        <w:snapToGrid w:val="0"/>
        <w:spacing w:line="594" w:lineRule="exact"/>
        <w:ind w:firstLine="645"/>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lastRenderedPageBreak/>
        <w:t>2020</w:t>
      </w:r>
      <w:r>
        <w:rPr>
          <w:rFonts w:ascii="方正仿宋_GBK" w:eastAsia="方正仿宋_GBK" w:hAnsi="方正仿宋_GBK" w:cs="方正仿宋_GBK"/>
          <w:color w:val="333333"/>
          <w:sz w:val="32"/>
          <w:szCs w:val="32"/>
          <w:shd w:val="clear" w:color="auto" w:fill="FFFFFF"/>
        </w:rPr>
        <w:t>年度本部门</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三公</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经费支出共计</w:t>
      </w:r>
      <w:r>
        <w:rPr>
          <w:rFonts w:ascii="方正仿宋_GBK" w:eastAsia="方正仿宋_GBK" w:hAnsi="方正仿宋_GBK" w:cs="方正仿宋_GBK" w:hint="eastAsia"/>
          <w:color w:val="333333"/>
          <w:sz w:val="32"/>
          <w:szCs w:val="32"/>
          <w:shd w:val="clear" w:color="auto" w:fill="FFFFFF"/>
        </w:rPr>
        <w:t>8.96</w:t>
      </w:r>
      <w:r>
        <w:rPr>
          <w:rFonts w:ascii="方正仿宋_GBK" w:eastAsia="方正仿宋_GBK" w:hAnsi="方正仿宋_GBK" w:cs="方正仿宋_GBK"/>
          <w:color w:val="333333"/>
          <w:sz w:val="32"/>
          <w:szCs w:val="32"/>
          <w:shd w:val="clear" w:color="auto" w:fill="FFFFFF"/>
        </w:rPr>
        <w:t>万元，较年初预算数减少</w:t>
      </w:r>
      <w:r>
        <w:rPr>
          <w:rFonts w:ascii="方正仿宋_GBK" w:eastAsia="方正仿宋_GBK" w:hAnsi="方正仿宋_GBK" w:cs="方正仿宋_GBK" w:hint="eastAsia"/>
          <w:color w:val="333333"/>
          <w:sz w:val="32"/>
          <w:szCs w:val="32"/>
          <w:shd w:val="clear" w:color="auto" w:fill="FFFFFF"/>
        </w:rPr>
        <w:t>12.04</w:t>
      </w:r>
      <w:r>
        <w:rPr>
          <w:rFonts w:ascii="方正仿宋_GBK" w:eastAsia="方正仿宋_GBK" w:hAnsi="方正仿宋_GBK" w:cs="方正仿宋_GBK"/>
          <w:color w:val="333333"/>
          <w:sz w:val="32"/>
          <w:szCs w:val="32"/>
          <w:shd w:val="clear" w:color="auto" w:fill="FFFFFF"/>
        </w:rPr>
        <w:t>万元，下降</w:t>
      </w:r>
      <w:r>
        <w:rPr>
          <w:rFonts w:ascii="方正仿宋_GBK" w:eastAsia="方正仿宋_GBK" w:hAnsi="方正仿宋_GBK" w:cs="方正仿宋_GBK" w:hint="eastAsia"/>
          <w:color w:val="333333"/>
          <w:sz w:val="32"/>
          <w:szCs w:val="32"/>
          <w:shd w:val="clear" w:color="auto" w:fill="FFFFFF"/>
        </w:rPr>
        <w:t>57.3</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较年初预算和上年决算下降的主要原因：一是认真贯彻落实中央八项规定精神和厉行节约要求，按照只减不增的要求从严控制三公经费，全年实际支出较预算和决算均有所下降。二是今年减少公务用车次数，同时严格落实公车使用规定，严禁公车私用，公车运行维护成本大幅下降。三是强化公务接待支出管理，严格遵守公务接待开支范围和开支标准</w:t>
      </w:r>
      <w:r>
        <w:rPr>
          <w:rFonts w:ascii="方正仿宋_GBK" w:eastAsia="方正仿宋_GBK" w:hAnsi="方正仿宋_GBK" w:cs="方正仿宋_GBK" w:hint="eastAsia"/>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公务接待费下降。四是进一步规范因公出国（境）活动，今年未安排单位人员出国（出访</w:t>
      </w:r>
      <w:r>
        <w:rPr>
          <w:rFonts w:ascii="Times New Roman" w:eastAsia="方正仿宋_GBK" w:hAnsi="Times New Roman" w:cs="Times New Roman"/>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p>
    <w:p w:rsidR="00906067" w:rsidRDefault="00F714CF">
      <w:pPr>
        <w:pStyle w:val="a7"/>
        <w:shd w:val="clear" w:color="auto" w:fill="FFFFFF"/>
        <w:spacing w:before="0" w:beforeAutospacing="0" w:after="0" w:afterAutospacing="0" w:line="560" w:lineRule="exact"/>
        <w:ind w:firstLineChars="200" w:firstLine="643"/>
        <w:jc w:val="both"/>
        <w:outlineLvl w:val="1"/>
        <w:rPr>
          <w:rFonts w:ascii="方正仿宋_GBK" w:eastAsia="方正仿宋_GBK"/>
          <w:sz w:val="32"/>
          <w:szCs w:val="32"/>
        </w:rPr>
      </w:pPr>
      <w:r>
        <w:rPr>
          <w:rStyle w:val="a8"/>
          <w:rFonts w:ascii="方正仿宋_GBK" w:eastAsia="方正仿宋_GBK" w:hint="eastAsia"/>
          <w:sz w:val="32"/>
          <w:szCs w:val="32"/>
        </w:rPr>
        <w:t>（二）“三公”经费分项支出情况</w:t>
      </w:r>
    </w:p>
    <w:p w:rsidR="00906067" w:rsidRDefault="00F714CF">
      <w:pPr>
        <w:shd w:val="clear" w:color="auto" w:fill="FFFFFF"/>
        <w:autoSpaceDE w:val="0"/>
        <w:snapToGrid w:val="0"/>
        <w:spacing w:line="594" w:lineRule="exact"/>
        <w:ind w:firstLine="795"/>
        <w:rPr>
          <w:rFonts w:ascii="Times New Roman" w:eastAsia="方正仿宋_GBK" w:hAnsi="Times New Roman" w:cs="Times New Roman"/>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2020</w:t>
      </w:r>
      <w:r>
        <w:rPr>
          <w:rFonts w:ascii="方正仿宋_GBK" w:eastAsia="方正仿宋_GBK" w:hAnsi="方正仿宋_GBK" w:cs="方正仿宋_GBK"/>
          <w:color w:val="333333"/>
          <w:sz w:val="32"/>
          <w:szCs w:val="32"/>
          <w:shd w:val="clear" w:color="auto" w:fill="FFFFFF"/>
        </w:rPr>
        <w:t>年度本部门因公出国（境）费用</w:t>
      </w:r>
      <w:r>
        <w:rPr>
          <w:rFonts w:ascii="Times New Roman" w:eastAsia="方正仿宋_GBK" w:hAnsi="Times New Roman" w:cs="Times New Roman"/>
          <w:color w:val="333333"/>
          <w:sz w:val="32"/>
          <w:szCs w:val="32"/>
          <w:shd w:val="clear" w:color="auto" w:fill="FFFFFF"/>
        </w:rPr>
        <w:t>0</w:t>
      </w:r>
      <w:r>
        <w:rPr>
          <w:rFonts w:ascii="方正仿宋_GBK" w:eastAsia="方正仿宋_GBK" w:hAnsi="方正仿宋_GBK" w:cs="方正仿宋_GBK"/>
          <w:color w:val="333333"/>
          <w:sz w:val="32"/>
          <w:szCs w:val="32"/>
          <w:shd w:val="clear" w:color="auto" w:fill="FFFFFF"/>
        </w:rPr>
        <w:t>万元。与年初预算数一致。</w:t>
      </w:r>
    </w:p>
    <w:p w:rsidR="00906067" w:rsidRDefault="00F714CF">
      <w:pPr>
        <w:shd w:val="clear" w:color="auto" w:fill="FFFFFF"/>
        <w:autoSpaceDE w:val="0"/>
        <w:snapToGrid w:val="0"/>
        <w:spacing w:line="594" w:lineRule="exact"/>
        <w:ind w:firstLine="645"/>
        <w:rPr>
          <w:rFonts w:ascii="Times New Roman" w:eastAsia="方正仿宋_GBK" w:hAnsi="Times New Roman" w:cs="Times New Roman"/>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公务车购置费</w:t>
      </w:r>
      <w:r>
        <w:rPr>
          <w:rFonts w:ascii="Times New Roman" w:eastAsia="方正仿宋_GBK" w:hAnsi="Times New Roman" w:cs="Times New Roman"/>
          <w:color w:val="333333"/>
          <w:sz w:val="32"/>
          <w:szCs w:val="32"/>
          <w:shd w:val="clear" w:color="auto" w:fill="FFFFFF"/>
        </w:rPr>
        <w:t>0</w:t>
      </w:r>
      <w:r>
        <w:rPr>
          <w:rFonts w:ascii="方正仿宋_GBK" w:eastAsia="方正仿宋_GBK" w:hAnsi="方正仿宋_GBK" w:cs="方正仿宋_GBK"/>
          <w:color w:val="333333"/>
          <w:sz w:val="32"/>
          <w:szCs w:val="32"/>
          <w:shd w:val="clear" w:color="auto" w:fill="FFFFFF"/>
        </w:rPr>
        <w:t>万元，与年初预算数一致，与上年支出数一致。</w:t>
      </w:r>
    </w:p>
    <w:p w:rsidR="00906067" w:rsidRDefault="00F714CF">
      <w:pPr>
        <w:shd w:val="clear" w:color="auto" w:fill="FFFFFF"/>
        <w:autoSpaceDE w:val="0"/>
        <w:snapToGrid w:val="0"/>
        <w:spacing w:line="594" w:lineRule="exact"/>
        <w:ind w:firstLine="645"/>
        <w:rPr>
          <w:rFonts w:ascii="Times New Roman" w:eastAsia="方正仿宋_GBK" w:hAnsi="Times New Roman" w:cs="Times New Roman"/>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公务车运行维护费</w:t>
      </w:r>
      <w:r>
        <w:rPr>
          <w:rFonts w:ascii="方正仿宋_GBK" w:eastAsia="方正仿宋_GBK" w:hAnsi="方正仿宋_GBK" w:cs="方正仿宋_GBK" w:hint="eastAsia"/>
          <w:color w:val="333333"/>
          <w:sz w:val="32"/>
          <w:szCs w:val="32"/>
          <w:shd w:val="clear" w:color="auto" w:fill="FFFFFF"/>
        </w:rPr>
        <w:t>7.91</w:t>
      </w:r>
      <w:r>
        <w:rPr>
          <w:rFonts w:ascii="方正仿宋_GBK" w:eastAsia="方正仿宋_GBK" w:hAnsi="方正仿宋_GBK" w:cs="方正仿宋_GBK"/>
          <w:color w:val="333333"/>
          <w:sz w:val="32"/>
          <w:szCs w:val="32"/>
          <w:shd w:val="clear" w:color="auto" w:fill="FFFFFF"/>
        </w:rPr>
        <w:t>万元，主要用于机要文件交换、市内因公出行、科室业务检查等工作所需车辆的燃料费、维修费、过桥过路费、保险费等，费用支出较年初预算数减少</w:t>
      </w:r>
      <w:r>
        <w:rPr>
          <w:rFonts w:ascii="方正仿宋_GBK" w:eastAsia="方正仿宋_GBK" w:hAnsi="方正仿宋_GBK" w:cs="方正仿宋_GBK" w:hint="eastAsia"/>
          <w:color w:val="333333"/>
          <w:sz w:val="32"/>
          <w:szCs w:val="32"/>
          <w:shd w:val="clear" w:color="auto" w:fill="FFFFFF"/>
        </w:rPr>
        <w:t>10.09</w:t>
      </w:r>
      <w:r>
        <w:rPr>
          <w:rFonts w:ascii="方正仿宋_GBK" w:eastAsia="方正仿宋_GBK" w:hAnsi="方正仿宋_GBK" w:cs="方正仿宋_GBK"/>
          <w:color w:val="333333"/>
          <w:sz w:val="32"/>
          <w:szCs w:val="32"/>
          <w:shd w:val="clear" w:color="auto" w:fill="FFFFFF"/>
        </w:rPr>
        <w:t>万元，下降</w:t>
      </w:r>
      <w:r>
        <w:rPr>
          <w:rFonts w:ascii="Times New Roman" w:eastAsia="方正仿宋_GBK" w:hAnsi="Times New Roman" w:cs="Times New Roman" w:hint="eastAsia"/>
          <w:color w:val="333333"/>
          <w:sz w:val="32"/>
          <w:szCs w:val="32"/>
          <w:shd w:val="clear" w:color="auto" w:fill="FFFFFF"/>
        </w:rPr>
        <w:t>56.1</w:t>
      </w:r>
      <w:r>
        <w:rPr>
          <w:rFonts w:ascii="Times New Roman" w:eastAsia="方正仿宋_GBK" w:hAnsi="Times New Roman" w:cs="Times New Roman"/>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，主要原因是严格落实公车使用规定，按照只减不增的要求从严控制公车运行维护成本</w:t>
      </w:r>
      <w:r>
        <w:rPr>
          <w:rFonts w:ascii="方正仿宋_GBK" w:eastAsia="方正仿宋_GBK" w:hAnsi="方正仿宋_GBK" w:cs="方正仿宋_GBK" w:hint="eastAsia"/>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严禁公车私用</w:t>
      </w:r>
      <w:r>
        <w:rPr>
          <w:rFonts w:ascii="方正仿宋_GBK" w:eastAsia="方正仿宋_GBK" w:hAnsi="方正仿宋_GBK" w:cs="方正仿宋_GBK" w:hint="eastAsia"/>
          <w:color w:val="333333"/>
          <w:sz w:val="32"/>
          <w:szCs w:val="32"/>
          <w:shd w:val="clear" w:color="auto" w:fill="FFFFFF"/>
        </w:rPr>
        <w:t>，公车运行维护成本大幅下降。</w:t>
      </w:r>
    </w:p>
    <w:p w:rsidR="00906067" w:rsidRDefault="00F714CF">
      <w:pPr>
        <w:shd w:val="clear" w:color="auto" w:fill="FFFFFF"/>
        <w:autoSpaceDE w:val="0"/>
        <w:snapToGrid w:val="0"/>
        <w:spacing w:line="594" w:lineRule="exact"/>
        <w:ind w:firstLine="645"/>
        <w:rPr>
          <w:rFonts w:ascii="Times New Roman" w:eastAsia="方正仿宋_GBK" w:hAnsi="Times New Roman" w:cs="Times New Roman"/>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lastRenderedPageBreak/>
        <w:t>公务接待费</w:t>
      </w:r>
      <w:r>
        <w:rPr>
          <w:rFonts w:ascii="Times New Roman" w:eastAsia="方正仿宋_GBK" w:hAnsi="Times New Roman" w:cs="Times New Roman" w:hint="eastAsia"/>
          <w:color w:val="333333"/>
          <w:sz w:val="32"/>
          <w:szCs w:val="32"/>
          <w:shd w:val="clear" w:color="auto" w:fill="FFFFFF"/>
        </w:rPr>
        <w:t>1.05</w:t>
      </w:r>
      <w:r>
        <w:rPr>
          <w:rFonts w:ascii="方正仿宋_GBK" w:eastAsia="方正仿宋_GBK" w:hAnsi="方正仿宋_GBK" w:cs="方正仿宋_GBK"/>
          <w:color w:val="333333"/>
          <w:sz w:val="32"/>
          <w:szCs w:val="32"/>
          <w:shd w:val="clear" w:color="auto" w:fill="FFFFFF"/>
        </w:rPr>
        <w:t>万元，主要用于接待相关部门检查指导工作发生的接待支出、加班用餐等。费用支出</w:t>
      </w:r>
      <w:r>
        <w:rPr>
          <w:rFonts w:ascii="方正仿宋_GBK" w:eastAsia="方正仿宋_GBK" w:hAnsi="方正仿宋_GBK" w:cs="方正仿宋_GBK"/>
          <w:color w:val="333333"/>
          <w:sz w:val="32"/>
          <w:szCs w:val="32"/>
          <w:shd w:val="clear" w:color="auto" w:fill="FFFFFF"/>
        </w:rPr>
        <w:t>较年初预算数减少</w:t>
      </w:r>
      <w:r>
        <w:rPr>
          <w:rFonts w:ascii="Times New Roman" w:eastAsia="方正仿宋_GBK" w:hAnsi="Times New Roman" w:cs="Times New Roman" w:hint="eastAsia"/>
          <w:color w:val="333333"/>
          <w:sz w:val="32"/>
          <w:szCs w:val="32"/>
          <w:shd w:val="clear" w:color="auto" w:fill="FFFFFF"/>
        </w:rPr>
        <w:t>1.95</w:t>
      </w:r>
      <w:r>
        <w:rPr>
          <w:rFonts w:ascii="方正仿宋_GBK" w:eastAsia="方正仿宋_GBK" w:hAnsi="方正仿宋_GBK" w:cs="方正仿宋_GBK"/>
          <w:color w:val="333333"/>
          <w:sz w:val="32"/>
          <w:szCs w:val="32"/>
          <w:shd w:val="clear" w:color="auto" w:fill="FFFFFF"/>
        </w:rPr>
        <w:t>万元，下降</w:t>
      </w:r>
      <w:r>
        <w:rPr>
          <w:rFonts w:ascii="Times New Roman" w:eastAsia="方正仿宋_GBK" w:hAnsi="Times New Roman" w:cs="Times New Roman" w:hint="eastAsia"/>
          <w:color w:val="333333"/>
          <w:sz w:val="32"/>
          <w:szCs w:val="32"/>
          <w:shd w:val="clear" w:color="auto" w:fill="FFFFFF"/>
        </w:rPr>
        <w:t>65.0</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hint="eastAsia"/>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较上年支出数减少</w:t>
      </w:r>
      <w:r>
        <w:rPr>
          <w:rFonts w:ascii="Times New Roman" w:eastAsia="方正仿宋_GBK" w:hAnsi="Times New Roman" w:cs="Times New Roman"/>
          <w:color w:val="333333"/>
          <w:sz w:val="32"/>
          <w:szCs w:val="32"/>
          <w:shd w:val="clear" w:color="auto" w:fill="FFFFFF"/>
        </w:rPr>
        <w:t>0.0</w:t>
      </w:r>
      <w:r>
        <w:rPr>
          <w:rFonts w:ascii="Times New Roman" w:eastAsia="方正仿宋_GBK" w:hAnsi="Times New Roman" w:cs="Times New Roman" w:hint="eastAsia"/>
          <w:color w:val="333333"/>
          <w:sz w:val="32"/>
          <w:szCs w:val="32"/>
          <w:shd w:val="clear" w:color="auto" w:fill="FFFFFF"/>
        </w:rPr>
        <w:t>9</w:t>
      </w:r>
      <w:r>
        <w:rPr>
          <w:rFonts w:ascii="方正仿宋_GBK" w:eastAsia="方正仿宋_GBK" w:hAnsi="方正仿宋_GBK" w:cs="方正仿宋_GBK"/>
          <w:color w:val="333333"/>
          <w:sz w:val="32"/>
          <w:szCs w:val="32"/>
          <w:shd w:val="clear" w:color="auto" w:fill="FFFFFF"/>
        </w:rPr>
        <w:t>万元，下降</w:t>
      </w:r>
      <w:r>
        <w:rPr>
          <w:rFonts w:ascii="方正仿宋_GBK" w:eastAsia="方正仿宋_GBK" w:hAnsi="方正仿宋_GBK" w:cs="方正仿宋_GBK" w:hint="eastAsia"/>
          <w:color w:val="333333"/>
          <w:sz w:val="32"/>
          <w:szCs w:val="32"/>
          <w:shd w:val="clear" w:color="auto" w:fill="FFFFFF"/>
        </w:rPr>
        <w:t>7.9</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hint="eastAsia"/>
          <w:color w:val="333333"/>
          <w:sz w:val="32"/>
          <w:szCs w:val="32"/>
          <w:shd w:val="clear" w:color="auto" w:fill="FFFFFF"/>
        </w:rPr>
        <w:t>。较年初预算和上年决算下降的主要原因是：</w:t>
      </w:r>
      <w:r>
        <w:rPr>
          <w:rFonts w:ascii="方正仿宋_GBK" w:eastAsia="方正仿宋_GBK" w:hAnsi="方正仿宋_GBK" w:cs="方正仿宋_GBK"/>
          <w:color w:val="333333"/>
          <w:sz w:val="32"/>
          <w:szCs w:val="32"/>
          <w:shd w:val="clear" w:color="auto" w:fill="FFFFFF"/>
        </w:rPr>
        <w:t>强化公务接待支出管理，严格遵守公务接待开支范围和开支标准</w:t>
      </w:r>
      <w:r>
        <w:rPr>
          <w:rFonts w:ascii="方正仿宋_GBK" w:eastAsia="方正仿宋_GBK" w:hAnsi="方正仿宋_GBK" w:cs="方正仿宋_GBK" w:hint="eastAsia"/>
          <w:color w:val="333333"/>
          <w:sz w:val="32"/>
          <w:szCs w:val="32"/>
          <w:shd w:val="clear" w:color="auto" w:fill="FFFFFF"/>
        </w:rPr>
        <w:t>。</w:t>
      </w:r>
    </w:p>
    <w:p w:rsidR="00906067" w:rsidRDefault="00F714CF">
      <w:pPr>
        <w:pStyle w:val="a7"/>
        <w:shd w:val="clear" w:color="auto" w:fill="FFFFFF"/>
        <w:spacing w:before="0" w:beforeAutospacing="0" w:after="0" w:afterAutospacing="0" w:line="560" w:lineRule="exact"/>
        <w:ind w:firstLineChars="200" w:firstLine="643"/>
        <w:jc w:val="both"/>
        <w:outlineLvl w:val="1"/>
        <w:rPr>
          <w:rFonts w:ascii="方正仿宋_GBK" w:eastAsia="方正仿宋_GBK"/>
          <w:sz w:val="32"/>
          <w:szCs w:val="32"/>
        </w:rPr>
      </w:pPr>
      <w:r>
        <w:rPr>
          <w:rStyle w:val="a8"/>
          <w:rFonts w:ascii="方正仿宋_GBK" w:eastAsia="方正仿宋_GBK" w:hint="eastAsia"/>
          <w:sz w:val="32"/>
          <w:szCs w:val="32"/>
        </w:rPr>
        <w:t>（三）“三公”经费实物量情况</w:t>
      </w:r>
    </w:p>
    <w:p w:rsidR="00906067" w:rsidRDefault="00F714CF">
      <w:pPr>
        <w:pStyle w:val="Char3"/>
        <w:shd w:val="clear" w:color="auto" w:fill="FFFFFF"/>
        <w:autoSpaceDE w:val="0"/>
        <w:snapToGrid w:val="0"/>
        <w:spacing w:beforeAutospacing="0" w:afterAutospacing="0" w:line="594" w:lineRule="exact"/>
        <w:ind w:firstLineChars="200" w:firstLine="643"/>
        <w:jc w:val="both"/>
        <w:rPr>
          <w:rFonts w:ascii="Times New Roman" w:eastAsia="方正仿宋_GBK" w:hAnsi="Times New Roman" w:hint="default"/>
          <w:color w:val="333333"/>
          <w:sz w:val="32"/>
          <w:szCs w:val="32"/>
          <w:shd w:val="clear" w:color="auto" w:fill="FFFFFF"/>
        </w:rPr>
      </w:pPr>
      <w:r>
        <w:rPr>
          <w:rFonts w:ascii="Times New Roman" w:eastAsia="方正仿宋_GBK" w:hAnsi="Times New Roman"/>
          <w:b/>
          <w:bCs/>
          <w:sz w:val="32"/>
          <w:szCs w:val="32"/>
          <w:shd w:val="clear" w:color="auto" w:fill="FFFFFF"/>
        </w:rPr>
        <w:t>2020</w:t>
      </w:r>
      <w:r>
        <w:rPr>
          <w:rFonts w:ascii="方正仿宋_GBK" w:eastAsia="方正仿宋_GBK" w:hAnsi="方正仿宋_GBK" w:cs="方正仿宋_GBK" w:hint="default"/>
          <w:color w:val="333333"/>
          <w:sz w:val="32"/>
          <w:szCs w:val="32"/>
          <w:shd w:val="clear" w:color="auto" w:fill="FFFFFF"/>
        </w:rPr>
        <w:t>年度本部门因公出国（境）共计</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个团组，</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人；公务用车购置</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辆，公务车保有量为</w:t>
      </w:r>
      <w:r>
        <w:rPr>
          <w:rFonts w:ascii="方正仿宋_GBK" w:eastAsia="方正仿宋_GBK" w:hAnsi="方正仿宋_GBK" w:cs="方正仿宋_GBK"/>
          <w:color w:val="333333"/>
          <w:sz w:val="32"/>
          <w:szCs w:val="32"/>
          <w:shd w:val="clear" w:color="auto" w:fill="FFFFFF"/>
        </w:rPr>
        <w:t>5</w:t>
      </w:r>
      <w:r>
        <w:rPr>
          <w:rFonts w:ascii="方正仿宋_GBK" w:eastAsia="方正仿宋_GBK" w:hAnsi="方正仿宋_GBK" w:cs="方正仿宋_GBK" w:hint="default"/>
          <w:color w:val="333333"/>
          <w:sz w:val="32"/>
          <w:szCs w:val="32"/>
          <w:shd w:val="clear" w:color="auto" w:fill="FFFFFF"/>
        </w:rPr>
        <w:t>辆；国内公务接待</w:t>
      </w:r>
      <w:r>
        <w:rPr>
          <w:rFonts w:ascii="Times New Roman" w:eastAsia="方正仿宋_GBK" w:hAnsi="Times New Roman" w:hint="default"/>
          <w:color w:val="333333"/>
          <w:sz w:val="32"/>
          <w:szCs w:val="32"/>
          <w:shd w:val="clear" w:color="auto" w:fill="FFFFFF"/>
        </w:rPr>
        <w:t>1</w:t>
      </w:r>
      <w:r>
        <w:rPr>
          <w:rFonts w:ascii="Times New Roman" w:eastAsia="方正仿宋_GBK" w:hAnsi="Times New Roman"/>
          <w:color w:val="333333"/>
          <w:sz w:val="32"/>
          <w:szCs w:val="32"/>
          <w:shd w:val="clear" w:color="auto" w:fill="FFFFFF"/>
        </w:rPr>
        <w:t>2</w:t>
      </w:r>
      <w:r>
        <w:rPr>
          <w:rFonts w:ascii="方正仿宋_GBK" w:eastAsia="方正仿宋_GBK" w:hAnsi="方正仿宋_GBK" w:cs="方正仿宋_GBK" w:hint="default"/>
          <w:color w:val="333333"/>
          <w:sz w:val="32"/>
          <w:szCs w:val="32"/>
          <w:shd w:val="clear" w:color="auto" w:fill="FFFFFF"/>
        </w:rPr>
        <w:t>批次</w:t>
      </w:r>
      <w:r>
        <w:rPr>
          <w:rFonts w:ascii="Times New Roman" w:eastAsia="方正仿宋_GBK" w:hAnsi="Times New Roman"/>
          <w:color w:val="333333"/>
          <w:sz w:val="32"/>
          <w:szCs w:val="32"/>
          <w:shd w:val="clear" w:color="auto" w:fill="FFFFFF"/>
        </w:rPr>
        <w:t>271</w:t>
      </w:r>
      <w:r>
        <w:rPr>
          <w:rFonts w:ascii="方正仿宋_GBK" w:eastAsia="方正仿宋_GBK" w:hAnsi="方正仿宋_GBK" w:cs="方正仿宋_GBK" w:hint="default"/>
          <w:color w:val="333333"/>
          <w:sz w:val="32"/>
          <w:szCs w:val="32"/>
          <w:shd w:val="clear" w:color="auto" w:fill="FFFFFF"/>
        </w:rPr>
        <w:t>人，其中：国内外事接待</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批次，</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人；国（境）外公务接待</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批次，</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人。</w:t>
      </w:r>
      <w:r>
        <w:rPr>
          <w:rFonts w:ascii="方正仿宋_GBK" w:eastAsia="方正仿宋_GBK" w:hAnsi="方正仿宋_GBK" w:cs="方正仿宋_GBK"/>
          <w:color w:val="333333"/>
          <w:sz w:val="32"/>
          <w:szCs w:val="32"/>
          <w:shd w:val="clear" w:color="auto" w:fill="FFFFFF"/>
        </w:rPr>
        <w:t>2020</w:t>
      </w:r>
      <w:r>
        <w:rPr>
          <w:rFonts w:ascii="方正仿宋_GBK" w:eastAsia="方正仿宋_GBK" w:hAnsi="方正仿宋_GBK" w:cs="方正仿宋_GBK" w:hint="default"/>
          <w:color w:val="333333"/>
          <w:sz w:val="32"/>
          <w:szCs w:val="32"/>
          <w:shd w:val="clear" w:color="auto" w:fill="FFFFFF"/>
        </w:rPr>
        <w:t>年本部门人均接待费</w:t>
      </w:r>
      <w:r>
        <w:rPr>
          <w:rFonts w:ascii="Times New Roman" w:eastAsia="方正仿宋_GBK" w:hAnsi="Times New Roman"/>
          <w:color w:val="333333"/>
          <w:sz w:val="32"/>
          <w:szCs w:val="32"/>
          <w:shd w:val="clear" w:color="auto" w:fill="FFFFFF"/>
        </w:rPr>
        <w:t>38.92</w:t>
      </w:r>
      <w:r>
        <w:rPr>
          <w:rFonts w:ascii="方正仿宋_GBK" w:eastAsia="方正仿宋_GBK" w:hAnsi="方正仿宋_GBK" w:cs="方正仿宋_GBK" w:hint="default"/>
          <w:color w:val="333333"/>
          <w:sz w:val="32"/>
          <w:szCs w:val="32"/>
          <w:shd w:val="clear" w:color="auto" w:fill="FFFFFF"/>
        </w:rPr>
        <w:t>元，车均购置费</w:t>
      </w:r>
      <w:r>
        <w:rPr>
          <w:rFonts w:ascii="Times New Roman" w:eastAsia="方正仿宋_GBK" w:hAnsi="Times New Roman" w:hint="default"/>
          <w:color w:val="333333"/>
          <w:sz w:val="32"/>
          <w:szCs w:val="32"/>
          <w:shd w:val="clear" w:color="auto" w:fill="FFFFFF"/>
        </w:rPr>
        <w:t>0.00</w:t>
      </w:r>
      <w:r>
        <w:rPr>
          <w:rFonts w:ascii="方正仿宋_GBK" w:eastAsia="方正仿宋_GBK" w:hAnsi="方正仿宋_GBK" w:cs="方正仿宋_GBK" w:hint="default"/>
          <w:color w:val="333333"/>
          <w:sz w:val="32"/>
          <w:szCs w:val="32"/>
          <w:shd w:val="clear" w:color="auto" w:fill="FFFFFF"/>
        </w:rPr>
        <w:t>万元，车均维护费</w:t>
      </w:r>
      <w:r>
        <w:rPr>
          <w:rFonts w:ascii="Times New Roman" w:eastAsia="方正仿宋_GBK" w:hAnsi="Times New Roman"/>
          <w:color w:val="333333"/>
          <w:sz w:val="32"/>
          <w:szCs w:val="32"/>
          <w:shd w:val="clear" w:color="auto" w:fill="FFFFFF"/>
        </w:rPr>
        <w:t>1.58</w:t>
      </w:r>
      <w:r>
        <w:rPr>
          <w:rFonts w:ascii="方正仿宋_GBK" w:eastAsia="方正仿宋_GBK" w:hAnsi="方正仿宋_GBK" w:cs="方正仿宋_GBK" w:hint="default"/>
          <w:color w:val="333333"/>
          <w:sz w:val="32"/>
          <w:szCs w:val="32"/>
          <w:shd w:val="clear" w:color="auto" w:fill="FFFFFF"/>
        </w:rPr>
        <w:t>万元。</w:t>
      </w:r>
    </w:p>
    <w:p w:rsidR="00906067" w:rsidRDefault="00F714CF">
      <w:pPr>
        <w:pStyle w:val="a7"/>
        <w:shd w:val="clear" w:color="auto" w:fill="FFFFFF"/>
        <w:spacing w:before="0" w:beforeAutospacing="0" w:after="0" w:afterAutospacing="0" w:line="560" w:lineRule="exact"/>
        <w:ind w:firstLineChars="200" w:firstLine="640"/>
        <w:jc w:val="both"/>
        <w:outlineLvl w:val="0"/>
        <w:rPr>
          <w:rStyle w:val="a8"/>
        </w:rPr>
      </w:pPr>
      <w:r>
        <w:rPr>
          <w:rStyle w:val="a8"/>
          <w:rFonts w:ascii="方正黑体_GBK" w:eastAsia="方正黑体_GBK" w:hint="eastAsia"/>
          <w:b w:val="0"/>
          <w:sz w:val="32"/>
          <w:szCs w:val="32"/>
        </w:rPr>
        <w:t>四、其他需要说明的事项</w:t>
      </w:r>
    </w:p>
    <w:p w:rsidR="00906067" w:rsidRDefault="00F813F9">
      <w:pPr>
        <w:autoSpaceDE w:val="0"/>
        <w:snapToGrid w:val="0"/>
        <w:spacing w:line="594" w:lineRule="exact"/>
        <w:ind w:firstLineChars="200" w:firstLine="643"/>
        <w:jc w:val="both"/>
        <w:rPr>
          <w:rStyle w:val="a8"/>
          <w:rFonts w:ascii="方正仿宋_GBK" w:eastAsia="方正仿宋_GBK"/>
          <w:sz w:val="32"/>
          <w:szCs w:val="32"/>
        </w:rPr>
      </w:pPr>
      <w:r>
        <w:rPr>
          <w:rStyle w:val="a8"/>
          <w:rFonts w:ascii="方正仿宋_GBK" w:eastAsia="方正仿宋_GBK" w:hint="eastAsia"/>
          <w:sz w:val="32"/>
          <w:szCs w:val="32"/>
        </w:rPr>
        <w:t>（一）机关运行经费情况说明</w:t>
      </w:r>
    </w:p>
    <w:p w:rsidR="00906067" w:rsidRDefault="00F714CF">
      <w:pPr>
        <w:autoSpaceDE w:val="0"/>
        <w:snapToGrid w:val="0"/>
        <w:spacing w:line="594" w:lineRule="exact"/>
        <w:ind w:firstLineChars="200" w:firstLine="640"/>
        <w:jc w:val="both"/>
        <w:rPr>
          <w:rFonts w:ascii="方正仿宋_GBK" w:eastAsia="方正仿宋_GBK"/>
          <w:color w:val="FF0000"/>
          <w:sz w:val="32"/>
          <w:szCs w:val="32"/>
        </w:rPr>
      </w:pPr>
      <w:r>
        <w:rPr>
          <w:rFonts w:ascii="方正仿宋_GBK" w:eastAsia="方正仿宋_GBK" w:hAnsi="方正仿宋_GBK" w:cs="方正仿宋_GBK" w:hint="eastAsia"/>
          <w:color w:val="333333"/>
          <w:sz w:val="32"/>
          <w:szCs w:val="32"/>
        </w:rPr>
        <w:t>2020</w:t>
      </w:r>
      <w:r>
        <w:rPr>
          <w:rFonts w:ascii="方正仿宋_GBK" w:eastAsia="方正仿宋_GBK" w:hAnsi="方正仿宋_GBK" w:cs="方正仿宋_GBK"/>
          <w:color w:val="333333"/>
          <w:sz w:val="32"/>
          <w:szCs w:val="32"/>
        </w:rPr>
        <w:t>年度本部门机关运行经费支出</w:t>
      </w:r>
      <w:r>
        <w:rPr>
          <w:rFonts w:ascii="Times New Roman" w:eastAsia="方正仿宋_GBK" w:hAnsi="Times New Roman" w:cs="Times New Roman" w:hint="eastAsia"/>
          <w:color w:val="333333"/>
          <w:sz w:val="32"/>
          <w:szCs w:val="32"/>
        </w:rPr>
        <w:t>420.63</w:t>
      </w:r>
      <w:r>
        <w:rPr>
          <w:rFonts w:ascii="方正仿宋_GBK" w:eastAsia="方正仿宋_GBK" w:hAnsi="方正仿宋_GBK" w:cs="方正仿宋_GBK"/>
          <w:color w:val="333333"/>
          <w:sz w:val="32"/>
          <w:szCs w:val="32"/>
        </w:rPr>
        <w:t>万元，机关运行经费主要用于开支办公费、公务车运行维护费、邮电费、维修（护）费等。机关运行经费较上年决算数增加</w:t>
      </w:r>
      <w:r>
        <w:rPr>
          <w:rFonts w:ascii="Times New Roman" w:eastAsia="方正仿宋_GBK" w:hAnsi="Times New Roman" w:cs="Times New Roman" w:hint="eastAsia"/>
          <w:color w:val="333333"/>
          <w:sz w:val="32"/>
          <w:szCs w:val="32"/>
        </w:rPr>
        <w:t>19.16</w:t>
      </w:r>
      <w:r>
        <w:rPr>
          <w:rFonts w:ascii="方正仿宋_GBK" w:eastAsia="方正仿宋_GBK" w:hAnsi="方正仿宋_GBK" w:cs="方正仿宋_GBK"/>
          <w:color w:val="333333"/>
          <w:sz w:val="32"/>
          <w:szCs w:val="32"/>
        </w:rPr>
        <w:t>万元，增长</w:t>
      </w:r>
      <w:r>
        <w:rPr>
          <w:rFonts w:ascii="Times New Roman" w:eastAsia="方正仿宋_GBK" w:hAnsi="Times New Roman" w:cs="Times New Roman" w:hint="eastAsia"/>
          <w:color w:val="333333"/>
          <w:sz w:val="32"/>
          <w:szCs w:val="32"/>
        </w:rPr>
        <w:t>4.8</w:t>
      </w:r>
      <w:r>
        <w:rPr>
          <w:rFonts w:ascii="Times New Roman" w:eastAsia="方正仿宋_GBK" w:hAnsi="Times New Roman" w:cs="Times New Roman"/>
          <w:color w:val="333333"/>
          <w:sz w:val="32"/>
          <w:szCs w:val="32"/>
        </w:rPr>
        <w:t>%</w:t>
      </w:r>
      <w:r>
        <w:rPr>
          <w:rFonts w:ascii="方正仿宋_GBK" w:eastAsia="方正仿宋_GBK" w:hAnsi="方正仿宋_GBK" w:cs="方正仿宋_GBK"/>
          <w:color w:val="333333"/>
          <w:sz w:val="32"/>
          <w:szCs w:val="32"/>
        </w:rPr>
        <w:t>，</w:t>
      </w:r>
      <w:r>
        <w:rPr>
          <w:rFonts w:ascii="方正仿宋_GBK" w:eastAsia="方正仿宋_GBK" w:hint="eastAsia"/>
          <w:sz w:val="32"/>
          <w:szCs w:val="32"/>
        </w:rPr>
        <w:t>主要原因是</w:t>
      </w:r>
      <w:r>
        <w:rPr>
          <w:rFonts w:ascii="方正仿宋_GBK" w:eastAsia="方正仿宋_GBK" w:hAnsi="方正仿宋_GBK" w:cs="方正仿宋_GBK"/>
          <w:sz w:val="31"/>
          <w:szCs w:val="31"/>
        </w:rPr>
        <w:t>业务活动增多及</w:t>
      </w:r>
      <w:r>
        <w:rPr>
          <w:rFonts w:ascii="方正仿宋_GBK" w:eastAsia="方正仿宋_GBK" w:hint="eastAsia"/>
          <w:sz w:val="32"/>
          <w:szCs w:val="32"/>
        </w:rPr>
        <w:t>部分商品价格上涨</w:t>
      </w:r>
      <w:r>
        <w:rPr>
          <w:rFonts w:ascii="方正仿宋_GBK" w:eastAsia="方正仿宋_GBK" w:hAnsi="方正仿宋_GBK" w:cs="方正仿宋_GBK"/>
          <w:sz w:val="32"/>
          <w:szCs w:val="32"/>
        </w:rPr>
        <w:t>。</w:t>
      </w:r>
    </w:p>
    <w:p w:rsidR="00906067" w:rsidRDefault="00F813F9">
      <w:pPr>
        <w:pStyle w:val="Char3"/>
        <w:numPr>
          <w:ilvl w:val="0"/>
          <w:numId w:val="4"/>
        </w:numPr>
        <w:shd w:val="clear" w:color="auto" w:fill="FFFFFF"/>
        <w:autoSpaceDE w:val="0"/>
        <w:snapToGrid w:val="0"/>
        <w:spacing w:beforeAutospacing="0" w:afterAutospacing="0" w:line="594" w:lineRule="exact"/>
        <w:ind w:firstLineChars="200" w:firstLine="643"/>
        <w:jc w:val="both"/>
        <w:rPr>
          <w:rStyle w:val="a8"/>
          <w:rFonts w:ascii="方正仿宋_GBK" w:eastAsia="方正仿宋_GBK" w:hint="default"/>
          <w:sz w:val="32"/>
          <w:szCs w:val="32"/>
        </w:rPr>
      </w:pPr>
      <w:r>
        <w:rPr>
          <w:rStyle w:val="a8"/>
          <w:rFonts w:ascii="方正仿宋_GBK" w:eastAsia="方正仿宋_GBK"/>
          <w:sz w:val="32"/>
          <w:szCs w:val="32"/>
        </w:rPr>
        <w:t>国有资产占用情况说明</w:t>
      </w:r>
    </w:p>
    <w:p w:rsidR="00906067" w:rsidRDefault="00F714CF">
      <w:pPr>
        <w:pStyle w:val="Char3"/>
        <w:shd w:val="clear" w:color="auto" w:fill="FFFFFF"/>
        <w:autoSpaceDE w:val="0"/>
        <w:snapToGrid w:val="0"/>
        <w:spacing w:beforeAutospacing="0" w:afterAutospacing="0" w:line="594" w:lineRule="exact"/>
        <w:ind w:firstLineChars="200" w:firstLine="640"/>
        <w:jc w:val="both"/>
        <w:rPr>
          <w:rFonts w:ascii="Times New Roman" w:eastAsia="方正仿宋_GBK" w:hAnsi="Times New Roman" w:hint="default"/>
          <w:color w:val="333333"/>
          <w:sz w:val="32"/>
          <w:szCs w:val="32"/>
          <w:shd w:val="clear" w:color="auto" w:fill="FFFFFF"/>
        </w:rPr>
      </w:pPr>
      <w:r>
        <w:rPr>
          <w:rFonts w:ascii="方正仿宋_GBK" w:eastAsia="方正仿宋_GBK" w:hAnsi="方正仿宋_GBK" w:cs="方正仿宋_GBK" w:hint="default"/>
          <w:color w:val="333333"/>
          <w:sz w:val="32"/>
          <w:szCs w:val="32"/>
          <w:shd w:val="clear" w:color="auto" w:fill="FFFFFF"/>
        </w:rPr>
        <w:lastRenderedPageBreak/>
        <w:t>截至</w:t>
      </w:r>
      <w:r>
        <w:rPr>
          <w:rFonts w:ascii="Times New Roman" w:eastAsia="方正仿宋_GBK" w:hAnsi="Times New Roman" w:hint="default"/>
          <w:color w:val="333333"/>
          <w:sz w:val="32"/>
          <w:szCs w:val="32"/>
          <w:shd w:val="clear" w:color="auto" w:fill="FFFFFF"/>
        </w:rPr>
        <w:t>2019</w:t>
      </w:r>
      <w:r>
        <w:rPr>
          <w:rFonts w:ascii="方正仿宋_GBK" w:eastAsia="方正仿宋_GBK" w:hAnsi="方正仿宋_GBK" w:cs="方正仿宋_GBK" w:hint="default"/>
          <w:color w:val="333333"/>
          <w:sz w:val="32"/>
          <w:szCs w:val="32"/>
          <w:shd w:val="clear" w:color="auto" w:fill="FFFFFF"/>
        </w:rPr>
        <w:t>年</w:t>
      </w:r>
      <w:r>
        <w:rPr>
          <w:rFonts w:ascii="Times New Roman" w:eastAsia="方正仿宋_GBK" w:hAnsi="Times New Roman" w:hint="default"/>
          <w:color w:val="333333"/>
          <w:sz w:val="32"/>
          <w:szCs w:val="32"/>
          <w:shd w:val="clear" w:color="auto" w:fill="FFFFFF"/>
        </w:rPr>
        <w:t>12</w:t>
      </w:r>
      <w:r>
        <w:rPr>
          <w:rFonts w:ascii="方正仿宋_GBK" w:eastAsia="方正仿宋_GBK" w:hAnsi="方正仿宋_GBK" w:cs="方正仿宋_GBK" w:hint="default"/>
          <w:color w:val="333333"/>
          <w:sz w:val="32"/>
          <w:szCs w:val="32"/>
          <w:shd w:val="clear" w:color="auto" w:fill="FFFFFF"/>
        </w:rPr>
        <w:t>月</w:t>
      </w:r>
      <w:r>
        <w:rPr>
          <w:rFonts w:ascii="Times New Roman" w:eastAsia="方正仿宋_GBK" w:hAnsi="Times New Roman" w:hint="default"/>
          <w:color w:val="333333"/>
          <w:sz w:val="32"/>
          <w:szCs w:val="32"/>
          <w:shd w:val="clear" w:color="auto" w:fill="FFFFFF"/>
        </w:rPr>
        <w:t>31</w:t>
      </w:r>
      <w:r>
        <w:rPr>
          <w:rFonts w:ascii="方正仿宋_GBK" w:eastAsia="方正仿宋_GBK" w:hAnsi="方正仿宋_GBK" w:cs="方正仿宋_GBK" w:hint="default"/>
          <w:color w:val="333333"/>
          <w:sz w:val="32"/>
          <w:szCs w:val="32"/>
          <w:shd w:val="clear" w:color="auto" w:fill="FFFFFF"/>
        </w:rPr>
        <w:t>日，本部门共有车辆</w:t>
      </w:r>
      <w:r>
        <w:rPr>
          <w:rFonts w:ascii="方正仿宋_GBK" w:eastAsia="方正仿宋_GBK" w:hAnsi="方正仿宋_GBK" w:cs="方正仿宋_GBK"/>
          <w:color w:val="333333"/>
          <w:sz w:val="32"/>
          <w:szCs w:val="32"/>
          <w:shd w:val="clear" w:color="auto" w:fill="FFFFFF"/>
        </w:rPr>
        <w:t>5</w:t>
      </w:r>
      <w:r>
        <w:rPr>
          <w:rFonts w:ascii="方正仿宋_GBK" w:eastAsia="方正仿宋_GBK" w:hAnsi="方正仿宋_GBK" w:cs="方正仿宋_GBK" w:hint="default"/>
          <w:color w:val="333333"/>
          <w:sz w:val="32"/>
          <w:szCs w:val="32"/>
          <w:shd w:val="clear" w:color="auto" w:fill="FFFFFF"/>
        </w:rPr>
        <w:t>辆，其中，副部（省）级及以上领导用车</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辆、主要领导干部用车</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辆、机要通信用车</w:t>
      </w:r>
      <w:r>
        <w:rPr>
          <w:rFonts w:ascii="Times New Roman" w:eastAsia="方正仿宋_GBK" w:hAnsi="Times New Roman" w:hint="default"/>
          <w:color w:val="333333"/>
          <w:sz w:val="32"/>
          <w:szCs w:val="32"/>
          <w:shd w:val="clear" w:color="auto" w:fill="FFFFFF"/>
        </w:rPr>
        <w:t>1</w:t>
      </w:r>
      <w:r>
        <w:rPr>
          <w:rFonts w:ascii="方正仿宋_GBK" w:eastAsia="方正仿宋_GBK" w:hAnsi="方正仿宋_GBK" w:cs="方正仿宋_GBK" w:hint="default"/>
          <w:color w:val="333333"/>
          <w:sz w:val="32"/>
          <w:szCs w:val="32"/>
          <w:shd w:val="clear" w:color="auto" w:fill="FFFFFF"/>
        </w:rPr>
        <w:t>辆、应急保障用车</w:t>
      </w:r>
      <w:r>
        <w:rPr>
          <w:rFonts w:ascii="方正仿宋_GBK" w:eastAsia="方正仿宋_GBK" w:hAnsi="方正仿宋_GBK" w:cs="方正仿宋_GBK"/>
          <w:color w:val="333333"/>
          <w:sz w:val="32"/>
          <w:szCs w:val="32"/>
          <w:shd w:val="clear" w:color="auto" w:fill="FFFFFF"/>
        </w:rPr>
        <w:t>4</w:t>
      </w:r>
      <w:r>
        <w:rPr>
          <w:rFonts w:ascii="方正仿宋_GBK" w:eastAsia="方正仿宋_GBK" w:hAnsi="方正仿宋_GBK" w:cs="方正仿宋_GBK" w:hint="default"/>
          <w:color w:val="333333"/>
          <w:sz w:val="32"/>
          <w:szCs w:val="32"/>
          <w:shd w:val="clear" w:color="auto" w:fill="FFFFFF"/>
        </w:rPr>
        <w:t>辆、执法执勤用车</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辆，特种专业技术用车</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辆，离退休干部用车</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辆，其他用车</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辆，单价</w:t>
      </w:r>
      <w:r>
        <w:rPr>
          <w:rFonts w:ascii="Times New Roman" w:eastAsia="方正仿宋_GBK" w:hAnsi="Times New Roman" w:hint="default"/>
          <w:color w:val="333333"/>
          <w:sz w:val="32"/>
          <w:szCs w:val="32"/>
          <w:shd w:val="clear" w:color="auto" w:fill="FFFFFF"/>
        </w:rPr>
        <w:t>50</w:t>
      </w:r>
      <w:r>
        <w:rPr>
          <w:rFonts w:ascii="方正仿宋_GBK" w:eastAsia="方正仿宋_GBK" w:hAnsi="方正仿宋_GBK" w:cs="方正仿宋_GBK" w:hint="default"/>
          <w:color w:val="333333"/>
          <w:sz w:val="32"/>
          <w:szCs w:val="32"/>
          <w:shd w:val="clear" w:color="auto" w:fill="FFFFFF"/>
        </w:rPr>
        <w:t>万元（含）以上通用设备</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台（套），单价</w:t>
      </w:r>
      <w:r>
        <w:rPr>
          <w:rFonts w:ascii="Times New Roman" w:eastAsia="方正仿宋_GBK" w:hAnsi="Times New Roman" w:hint="default"/>
          <w:color w:val="333333"/>
          <w:sz w:val="32"/>
          <w:szCs w:val="32"/>
          <w:shd w:val="clear" w:color="auto" w:fill="FFFFFF"/>
        </w:rPr>
        <w:t>100</w:t>
      </w:r>
      <w:r>
        <w:rPr>
          <w:rFonts w:ascii="方正仿宋_GBK" w:eastAsia="方正仿宋_GBK" w:hAnsi="方正仿宋_GBK" w:cs="方正仿宋_GBK" w:hint="default"/>
          <w:color w:val="333333"/>
          <w:sz w:val="32"/>
          <w:szCs w:val="32"/>
          <w:shd w:val="clear" w:color="auto" w:fill="FFFFFF"/>
        </w:rPr>
        <w:t>万元（含）以上专用设备</w:t>
      </w:r>
      <w:r>
        <w:rPr>
          <w:rFonts w:ascii="Times New Roman" w:eastAsia="方正仿宋_GBK" w:hAnsi="Times New Roman" w:hint="default"/>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台（套）。</w:t>
      </w:r>
    </w:p>
    <w:p w:rsidR="00906067" w:rsidRDefault="00F813F9">
      <w:pPr>
        <w:pStyle w:val="Char3"/>
        <w:numPr>
          <w:ilvl w:val="0"/>
          <w:numId w:val="4"/>
        </w:numPr>
        <w:shd w:val="clear" w:color="auto" w:fill="FFFFFF"/>
        <w:autoSpaceDE w:val="0"/>
        <w:snapToGrid w:val="0"/>
        <w:spacing w:beforeAutospacing="0" w:afterAutospacing="0" w:line="594" w:lineRule="exact"/>
        <w:ind w:firstLineChars="200" w:firstLine="643"/>
        <w:jc w:val="both"/>
        <w:rPr>
          <w:rStyle w:val="a8"/>
          <w:rFonts w:ascii="方正仿宋_GBK" w:eastAsia="方正仿宋_GBK" w:hint="default"/>
          <w:sz w:val="32"/>
          <w:szCs w:val="32"/>
        </w:rPr>
      </w:pPr>
      <w:r>
        <w:rPr>
          <w:rStyle w:val="a8"/>
          <w:rFonts w:ascii="方正仿宋_GBK" w:eastAsia="方正仿宋_GBK"/>
          <w:sz w:val="32"/>
          <w:szCs w:val="32"/>
        </w:rPr>
        <w:t>政府采购支出情况说明</w:t>
      </w:r>
    </w:p>
    <w:p w:rsidR="00906067" w:rsidRDefault="00F714CF">
      <w:pPr>
        <w:pStyle w:val="Char3"/>
        <w:shd w:val="clear" w:color="auto" w:fill="FFFFFF"/>
        <w:autoSpaceDE w:val="0"/>
        <w:snapToGrid w:val="0"/>
        <w:spacing w:beforeAutospacing="0" w:afterAutospacing="0" w:line="594" w:lineRule="exact"/>
        <w:ind w:firstLineChars="200" w:firstLine="643"/>
        <w:jc w:val="both"/>
        <w:rPr>
          <w:rFonts w:ascii="方正仿宋_GBK" w:eastAsia="方正仿宋_GBK" w:hint="default"/>
          <w:sz w:val="32"/>
          <w:szCs w:val="32"/>
          <w:shd w:val="clear" w:color="auto" w:fill="FFFF00"/>
        </w:rPr>
      </w:pPr>
      <w:r>
        <w:rPr>
          <w:rStyle w:val="a8"/>
          <w:rFonts w:ascii="方正仿宋_GBK" w:eastAsia="方正仿宋_GBK"/>
          <w:sz w:val="32"/>
          <w:szCs w:val="32"/>
        </w:rPr>
        <w:t>2020</w:t>
      </w:r>
      <w:r>
        <w:rPr>
          <w:rFonts w:ascii="方正仿宋_GBK" w:eastAsia="方正仿宋_GBK" w:hAnsi="方正仿宋_GBK" w:cs="方正仿宋_GBK" w:hint="default"/>
          <w:color w:val="333333"/>
          <w:sz w:val="32"/>
          <w:szCs w:val="32"/>
          <w:shd w:val="clear" w:color="auto" w:fill="FFFFFF"/>
        </w:rPr>
        <w:t>年度本部门政府采购支出总额</w:t>
      </w:r>
      <w:r>
        <w:rPr>
          <w:rFonts w:ascii="Times New Roman" w:eastAsia="方正仿宋_GBK" w:hAnsi="Times New Roman"/>
          <w:color w:val="333333"/>
          <w:sz w:val="32"/>
          <w:szCs w:val="32"/>
          <w:shd w:val="clear" w:color="auto" w:fill="FFFFFF"/>
        </w:rPr>
        <w:t>45.22</w:t>
      </w:r>
      <w:r>
        <w:rPr>
          <w:rFonts w:ascii="方正仿宋_GBK" w:eastAsia="方正仿宋_GBK" w:hAnsi="方正仿宋_GBK" w:cs="方正仿宋_GBK" w:hint="default"/>
          <w:color w:val="333333"/>
          <w:sz w:val="32"/>
          <w:szCs w:val="32"/>
          <w:shd w:val="clear" w:color="auto" w:fill="FFFFFF"/>
        </w:rPr>
        <w:t>万元，其中：政府采购货物支出</w:t>
      </w:r>
      <w:r>
        <w:rPr>
          <w:rFonts w:ascii="Times New Roman" w:eastAsia="方正仿宋_GBK" w:hAnsi="Times New Roman"/>
          <w:color w:val="333333"/>
          <w:sz w:val="32"/>
          <w:szCs w:val="32"/>
          <w:shd w:val="clear" w:color="auto" w:fill="FFFFFF"/>
        </w:rPr>
        <w:t>45.22</w:t>
      </w:r>
      <w:r>
        <w:rPr>
          <w:rFonts w:ascii="方正仿宋_GBK" w:eastAsia="方正仿宋_GBK" w:hAnsi="方正仿宋_GBK" w:cs="方正仿宋_GBK" w:hint="default"/>
          <w:color w:val="333333"/>
          <w:sz w:val="32"/>
          <w:szCs w:val="32"/>
          <w:shd w:val="clear" w:color="auto" w:fill="FFFFFF"/>
        </w:rPr>
        <w:t>万元、政府采购工程支出</w:t>
      </w:r>
      <w:r>
        <w:rPr>
          <w:rFonts w:ascii="Times New Roman" w:eastAsia="方正仿宋_GBK" w:hAnsi="Times New Roman"/>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万元、政府采购服务支出</w:t>
      </w:r>
      <w:r>
        <w:rPr>
          <w:rFonts w:ascii="Times New Roman" w:eastAsia="方正仿宋_GBK" w:hAnsi="Times New Roman"/>
          <w:color w:val="333333"/>
          <w:sz w:val="32"/>
          <w:szCs w:val="32"/>
          <w:shd w:val="clear" w:color="auto" w:fill="FFFFFF"/>
        </w:rPr>
        <w:t>0</w:t>
      </w:r>
      <w:r>
        <w:rPr>
          <w:rFonts w:ascii="方正仿宋_GBK" w:eastAsia="方正仿宋_GBK" w:hAnsi="方正仿宋_GBK" w:cs="方正仿宋_GBK" w:hint="default"/>
          <w:color w:val="333333"/>
          <w:sz w:val="32"/>
          <w:szCs w:val="32"/>
          <w:shd w:val="clear" w:color="auto" w:fill="FFFFFF"/>
        </w:rPr>
        <w:t>万元。授予中小企业合同金额</w:t>
      </w:r>
      <w:r>
        <w:rPr>
          <w:rFonts w:ascii="方正仿宋_GBK" w:eastAsia="方正仿宋_GBK" w:hAnsi="方正仿宋_GBK" w:cs="方正仿宋_GBK"/>
          <w:color w:val="333333"/>
          <w:sz w:val="32"/>
          <w:szCs w:val="32"/>
          <w:shd w:val="clear" w:color="auto" w:fill="FFFFFF"/>
        </w:rPr>
        <w:t>45.22</w:t>
      </w:r>
      <w:r>
        <w:rPr>
          <w:rFonts w:ascii="方正仿宋_GBK" w:eastAsia="方正仿宋_GBK" w:hAnsi="方正仿宋_GBK" w:cs="方正仿宋_GBK" w:hint="default"/>
          <w:color w:val="333333"/>
          <w:sz w:val="32"/>
          <w:szCs w:val="32"/>
          <w:shd w:val="clear" w:color="auto" w:fill="FFFFFF"/>
        </w:rPr>
        <w:t>万元，占政府采购支出总额的</w:t>
      </w:r>
      <w:r>
        <w:rPr>
          <w:rFonts w:ascii="Times New Roman" w:eastAsia="方正仿宋_GBK" w:hAnsi="Times New Roman" w:hint="default"/>
          <w:color w:val="333333"/>
          <w:sz w:val="32"/>
          <w:szCs w:val="32"/>
          <w:shd w:val="clear" w:color="auto" w:fill="FFFFFF"/>
        </w:rPr>
        <w:t>100%</w:t>
      </w:r>
      <w:r>
        <w:rPr>
          <w:rFonts w:ascii="方正仿宋_GBK" w:eastAsia="方正仿宋_GBK" w:hAnsi="方正仿宋_GBK" w:cs="方正仿宋_GBK" w:hint="default"/>
          <w:color w:val="333333"/>
          <w:sz w:val="32"/>
          <w:szCs w:val="32"/>
          <w:shd w:val="clear" w:color="auto" w:fill="FFFFFF"/>
        </w:rPr>
        <w:t>，其中：授予小微企业合同金额</w:t>
      </w:r>
      <w:r>
        <w:rPr>
          <w:rFonts w:ascii="Times New Roman" w:eastAsia="方正仿宋_GBK" w:hAnsi="Times New Roman"/>
          <w:color w:val="333333"/>
          <w:sz w:val="32"/>
          <w:szCs w:val="32"/>
          <w:shd w:val="clear" w:color="auto" w:fill="FFFFFF"/>
        </w:rPr>
        <w:t>28.62</w:t>
      </w:r>
      <w:r>
        <w:rPr>
          <w:rFonts w:ascii="方正仿宋_GBK" w:eastAsia="方正仿宋_GBK" w:hAnsi="方正仿宋_GBK" w:cs="方正仿宋_GBK" w:hint="default"/>
          <w:color w:val="333333"/>
          <w:sz w:val="32"/>
          <w:szCs w:val="32"/>
          <w:shd w:val="clear" w:color="auto" w:fill="FFFFFF"/>
        </w:rPr>
        <w:t>万元，占政府采购支出总额的</w:t>
      </w:r>
      <w:r>
        <w:rPr>
          <w:rFonts w:ascii="方正仿宋_GBK" w:eastAsia="方正仿宋_GBK" w:hAnsi="方正仿宋_GBK" w:cs="方正仿宋_GBK"/>
          <w:color w:val="333333"/>
          <w:sz w:val="32"/>
          <w:szCs w:val="32"/>
          <w:shd w:val="clear" w:color="auto" w:fill="FFFFFF"/>
        </w:rPr>
        <w:t>63.3</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hint="default"/>
          <w:sz w:val="32"/>
          <w:szCs w:val="32"/>
          <w:shd w:val="clear" w:color="auto" w:fill="FFFFFF"/>
        </w:rPr>
        <w:t>。主要用于</w:t>
      </w:r>
      <w:r>
        <w:rPr>
          <w:rFonts w:ascii="方正仿宋_GBK" w:eastAsia="方正仿宋_GBK" w:hAnsi="方正仿宋_GBK" w:cs="方正仿宋_GBK"/>
          <w:sz w:val="32"/>
          <w:szCs w:val="32"/>
          <w:shd w:val="clear" w:color="auto" w:fill="FFFFFF"/>
        </w:rPr>
        <w:t>文化服务中心建设</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办公电脑购置</w:t>
      </w:r>
      <w:r>
        <w:rPr>
          <w:rFonts w:ascii="方正仿宋_GBK" w:eastAsia="方正仿宋_GBK" w:hAnsi="方正仿宋_GBK" w:cs="方正仿宋_GBK" w:hint="default"/>
          <w:sz w:val="32"/>
          <w:szCs w:val="32"/>
          <w:shd w:val="clear" w:color="auto" w:fill="FFFFFF"/>
        </w:rPr>
        <w:t>及</w:t>
      </w:r>
      <w:r>
        <w:rPr>
          <w:rFonts w:ascii="方正仿宋_GBK" w:eastAsia="方正仿宋_GBK" w:hAnsi="方正仿宋_GBK" w:cs="方正仿宋_GBK"/>
          <w:sz w:val="32"/>
          <w:szCs w:val="32"/>
          <w:shd w:val="clear" w:color="auto" w:fill="FFFFFF"/>
        </w:rPr>
        <w:t>新成立社区空调购置</w:t>
      </w:r>
      <w:r>
        <w:rPr>
          <w:rFonts w:ascii="方正仿宋_GBK" w:eastAsia="方正仿宋_GBK" w:hAnsi="方正仿宋_GBK" w:cs="方正仿宋_GBK" w:hint="default"/>
          <w:sz w:val="32"/>
          <w:szCs w:val="32"/>
          <w:shd w:val="clear" w:color="auto" w:fill="FFFFFF"/>
        </w:rPr>
        <w:t>。</w:t>
      </w:r>
    </w:p>
    <w:p w:rsidR="00906067" w:rsidRDefault="00F714CF">
      <w:pPr>
        <w:pStyle w:val="a7"/>
        <w:shd w:val="clear" w:color="auto" w:fill="FFFFFF"/>
        <w:spacing w:before="0" w:beforeAutospacing="0" w:after="0" w:afterAutospacing="0" w:line="560" w:lineRule="exact"/>
        <w:ind w:firstLineChars="200" w:firstLine="643"/>
        <w:jc w:val="both"/>
        <w:outlineLvl w:val="0"/>
        <w:rPr>
          <w:rStyle w:val="a8"/>
          <w:rFonts w:ascii="方正黑体_GBK" w:eastAsia="方正黑体_GBK"/>
        </w:rPr>
      </w:pPr>
      <w:r>
        <w:rPr>
          <w:rStyle w:val="a8"/>
          <w:rFonts w:ascii="方正黑体_GBK" w:eastAsia="方正黑体_GBK" w:hint="eastAsia"/>
          <w:sz w:val="32"/>
          <w:szCs w:val="32"/>
        </w:rPr>
        <w:t>五、预算绩效管理情况说明</w:t>
      </w:r>
    </w:p>
    <w:p w:rsidR="00906067" w:rsidRDefault="00F714CF">
      <w:pPr>
        <w:pStyle w:val="a9"/>
        <w:tabs>
          <w:tab w:val="center" w:pos="4153"/>
          <w:tab w:val="left" w:pos="7275"/>
        </w:tabs>
        <w:spacing w:line="560" w:lineRule="exact"/>
        <w:ind w:firstLine="643"/>
        <w:rPr>
          <w:rFonts w:ascii="方正仿宋_GBK" w:eastAsia="方正仿宋_GBK" w:hAnsi="宋体" w:cs="宋体"/>
          <w:kern w:val="0"/>
          <w:sz w:val="32"/>
          <w:szCs w:val="32"/>
        </w:rPr>
      </w:pPr>
      <w:r>
        <w:rPr>
          <w:rFonts w:ascii="方正仿宋_GBK" w:eastAsia="方正仿宋_GBK" w:hAnsi="宋体" w:cs="宋体" w:hint="eastAsia"/>
          <w:b/>
          <w:kern w:val="0"/>
          <w:sz w:val="32"/>
          <w:szCs w:val="32"/>
        </w:rPr>
        <w:t>（一）预算绩效管理工作开展情况</w:t>
      </w:r>
    </w:p>
    <w:p w:rsidR="00906067" w:rsidRDefault="00F714CF">
      <w:pPr>
        <w:shd w:val="clear" w:color="auto" w:fill="FFFFFF"/>
        <w:autoSpaceDE w:val="0"/>
        <w:snapToGrid w:val="0"/>
        <w:spacing w:after="180" w:line="594" w:lineRule="exact"/>
        <w:ind w:firstLine="645"/>
        <w:rPr>
          <w:rFonts w:ascii="微软雅黑" w:eastAsia="微软雅黑" w:hAnsi="微软雅黑" w:cs="微软雅黑"/>
          <w:color w:val="333333"/>
          <w:shd w:val="clear" w:color="auto" w:fill="FFFFFF"/>
        </w:rPr>
      </w:pPr>
      <w:r>
        <w:rPr>
          <w:rFonts w:ascii="方正仿宋_GBK" w:eastAsia="方正仿宋_GBK" w:hAnsi="方正仿宋_GBK" w:cs="方正仿宋_GBK"/>
          <w:color w:val="333333"/>
          <w:sz w:val="32"/>
          <w:szCs w:val="32"/>
          <w:shd w:val="clear" w:color="auto" w:fill="FFFFFF"/>
        </w:rPr>
        <w:t>根据预算绩效管理要求，本部门对</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hint="eastAsia"/>
          <w:color w:val="333333"/>
          <w:sz w:val="32"/>
          <w:szCs w:val="32"/>
          <w:shd w:val="clear" w:color="auto" w:fill="FFFFFF"/>
        </w:rPr>
        <w:t>8</w:t>
      </w:r>
      <w:r>
        <w:rPr>
          <w:rFonts w:ascii="方正仿宋_GBK" w:eastAsia="方正仿宋_GBK" w:hAnsi="方正仿宋_GBK" w:cs="方正仿宋_GBK"/>
          <w:color w:val="333333"/>
          <w:sz w:val="32"/>
          <w:szCs w:val="32"/>
          <w:shd w:val="clear" w:color="auto" w:fill="FFFFFF"/>
        </w:rPr>
        <w:t>个项目开展了绩效自评，涉及资金</w:t>
      </w:r>
      <w:r>
        <w:rPr>
          <w:rFonts w:ascii="方正仿宋_GBK" w:eastAsia="方正仿宋_GBK" w:hAnsi="方正仿宋_GBK" w:cs="方正仿宋_GBK" w:hint="eastAsia"/>
          <w:color w:val="333333"/>
          <w:sz w:val="32"/>
          <w:szCs w:val="32"/>
          <w:shd w:val="clear" w:color="auto" w:fill="FFFFFF"/>
        </w:rPr>
        <w:t>2525.17</w:t>
      </w:r>
      <w:r>
        <w:rPr>
          <w:rFonts w:ascii="方正仿宋_GBK" w:eastAsia="方正仿宋_GBK" w:hAnsi="方正仿宋_GBK" w:cs="方正仿宋_GBK"/>
          <w:color w:val="333333"/>
          <w:sz w:val="32"/>
          <w:szCs w:val="32"/>
          <w:shd w:val="clear" w:color="auto" w:fill="FFFFFF"/>
        </w:rPr>
        <w:t>万元。从评价情况来看，各个项目支出均按照相关立项依据立项，项目支出专款专用，按项目实施进度计划执行，均完成项目当年绩效目标。</w:t>
      </w:r>
    </w:p>
    <w:p w:rsidR="00906067" w:rsidRDefault="00F714CF">
      <w:pPr>
        <w:pStyle w:val="a9"/>
        <w:tabs>
          <w:tab w:val="center" w:pos="4153"/>
          <w:tab w:val="left" w:pos="7275"/>
        </w:tabs>
        <w:spacing w:line="560" w:lineRule="exact"/>
        <w:ind w:firstLine="643"/>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（二）绩效自评结果</w:t>
      </w:r>
    </w:p>
    <w:tbl>
      <w:tblPr>
        <w:tblW w:w="0" w:type="auto"/>
        <w:tblInd w:w="108" w:type="dxa"/>
        <w:tblLook w:val="04A0"/>
      </w:tblPr>
      <w:tblGrid>
        <w:gridCol w:w="652"/>
        <w:gridCol w:w="1027"/>
        <w:gridCol w:w="446"/>
        <w:gridCol w:w="482"/>
        <w:gridCol w:w="882"/>
        <w:gridCol w:w="506"/>
        <w:gridCol w:w="886"/>
        <w:gridCol w:w="857"/>
        <w:gridCol w:w="910"/>
        <w:gridCol w:w="910"/>
        <w:gridCol w:w="942"/>
      </w:tblGrid>
      <w:tr w:rsidR="00906067">
        <w:trPr>
          <w:trHeight w:val="601"/>
        </w:trPr>
        <w:tc>
          <w:tcPr>
            <w:tcW w:w="0" w:type="auto"/>
            <w:gridSpan w:val="11"/>
            <w:tcBorders>
              <w:top w:val="nil"/>
              <w:left w:val="nil"/>
              <w:bottom w:val="nil"/>
              <w:right w:val="nil"/>
            </w:tcBorders>
            <w:shd w:val="clear" w:color="auto" w:fill="auto"/>
            <w:vAlign w:val="center"/>
          </w:tcPr>
          <w:p w:rsidR="00906067" w:rsidRDefault="00F714CF">
            <w:pPr>
              <w:shd w:val="clear" w:color="auto" w:fill="FFFFFF"/>
              <w:autoSpaceDE w:val="0"/>
              <w:snapToGrid w:val="0"/>
              <w:spacing w:after="18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hint="eastAsia"/>
                <w:color w:val="333333"/>
                <w:sz w:val="32"/>
                <w:szCs w:val="32"/>
                <w:shd w:val="clear" w:color="auto" w:fill="FFFFFF"/>
              </w:rPr>
              <w:t>村居工作经费</w:t>
            </w:r>
            <w:r>
              <w:rPr>
                <w:rFonts w:ascii="Times New Roman" w:eastAsia="方正仿宋_GBK" w:hAnsi="Times New Roman" w:cs="Times New Roman"/>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项目绩效目标自评综述：根据年初设</w:t>
            </w:r>
            <w:r>
              <w:rPr>
                <w:rFonts w:ascii="方正仿宋_GBK" w:eastAsia="方正仿宋_GBK" w:hAnsi="方正仿宋_GBK" w:cs="方正仿宋_GBK" w:hint="eastAsia"/>
                <w:color w:val="333333"/>
                <w:sz w:val="32"/>
                <w:szCs w:val="32"/>
                <w:shd w:val="clear" w:color="auto" w:fill="FFFFFF"/>
              </w:rPr>
              <w:lastRenderedPageBreak/>
              <w:t>定的绩效目标，该项目自评得分为</w:t>
            </w:r>
            <w:r>
              <w:rPr>
                <w:rFonts w:ascii="Times New Roman" w:eastAsia="方正仿宋_GBK" w:hAnsi="Times New Roman" w:cs="Times New Roman"/>
                <w:color w:val="333333"/>
                <w:sz w:val="32"/>
                <w:szCs w:val="32"/>
                <w:shd w:val="clear" w:color="auto" w:fill="FFFFFF"/>
              </w:rPr>
              <w:t>100</w:t>
            </w:r>
            <w:r>
              <w:rPr>
                <w:rFonts w:ascii="方正仿宋_GBK" w:eastAsia="方正仿宋_GBK" w:hAnsi="方正仿宋_GBK" w:cs="方正仿宋_GBK" w:hint="eastAsia"/>
                <w:color w:val="333333"/>
                <w:sz w:val="32"/>
                <w:szCs w:val="32"/>
                <w:shd w:val="clear" w:color="auto" w:fill="FFFFFF"/>
              </w:rPr>
              <w:t>分，项目全年预算数为</w:t>
            </w:r>
            <w:r>
              <w:rPr>
                <w:rFonts w:ascii="Times New Roman" w:eastAsia="方正仿宋_GBK" w:hAnsi="Times New Roman" w:cs="Times New Roman" w:hint="eastAsia"/>
                <w:color w:val="333333"/>
                <w:sz w:val="32"/>
                <w:szCs w:val="32"/>
                <w:shd w:val="clear" w:color="auto" w:fill="FFFFFF"/>
              </w:rPr>
              <w:t>749.09</w:t>
            </w:r>
            <w:r>
              <w:rPr>
                <w:rFonts w:ascii="方正仿宋_GBK" w:eastAsia="方正仿宋_GBK" w:hAnsi="方正仿宋_GBK" w:cs="方正仿宋_GBK" w:hint="eastAsia"/>
                <w:color w:val="333333"/>
                <w:sz w:val="32"/>
                <w:szCs w:val="32"/>
                <w:shd w:val="clear" w:color="auto" w:fill="FFFFFF"/>
              </w:rPr>
              <w:t>万元，执行数为</w:t>
            </w:r>
            <w:r>
              <w:rPr>
                <w:rFonts w:ascii="Times New Roman" w:eastAsia="方正仿宋_GBK" w:hAnsi="Times New Roman" w:cs="Times New Roman" w:hint="eastAsia"/>
                <w:color w:val="333333"/>
                <w:sz w:val="32"/>
                <w:szCs w:val="32"/>
                <w:shd w:val="clear" w:color="auto" w:fill="FFFFFF"/>
              </w:rPr>
              <w:t>749.09</w:t>
            </w:r>
            <w:r>
              <w:rPr>
                <w:rFonts w:ascii="方正仿宋_GBK" w:eastAsia="方正仿宋_GBK" w:hAnsi="方正仿宋_GBK" w:cs="方正仿宋_GBK" w:hint="eastAsia"/>
                <w:color w:val="333333"/>
                <w:sz w:val="32"/>
                <w:szCs w:val="32"/>
                <w:shd w:val="clear" w:color="auto" w:fill="FFFFFF"/>
              </w:rPr>
              <w:t>万元，完成预算的</w:t>
            </w:r>
            <w:r>
              <w:rPr>
                <w:rFonts w:ascii="Times New Roman" w:eastAsia="方正仿宋_GBK" w:hAnsi="Times New Roman" w:cs="Times New Roman"/>
                <w:color w:val="333333"/>
                <w:sz w:val="32"/>
                <w:szCs w:val="32"/>
                <w:shd w:val="clear" w:color="auto" w:fill="FFFFFF"/>
              </w:rPr>
              <w:t>100%</w:t>
            </w:r>
            <w:r>
              <w:rPr>
                <w:rFonts w:ascii="方正仿宋_GBK" w:eastAsia="方正仿宋_GBK" w:hAnsi="方正仿宋_GBK" w:cs="方正仿宋_GBK" w:hint="eastAsia"/>
                <w:color w:val="333333"/>
                <w:sz w:val="32"/>
                <w:szCs w:val="32"/>
                <w:shd w:val="clear" w:color="auto" w:fill="FFFFFF"/>
              </w:rPr>
              <w:t>。主要产出和效果：一是完成社区党务政务、社区建设等工作，二是辖区群众较满意。按照相关立项依据立项，项目支出专款专用，按项目实施进度计划执行。</w:t>
            </w:r>
            <w:r w:rsidR="00F813F9">
              <w:rPr>
                <w:rFonts w:ascii="方正仿宋_GBK" w:eastAsia="方正仿宋_GBK" w:hAnsi="方正仿宋_GBK" w:cs="方正仿宋_GBK" w:hint="eastAsia"/>
                <w:color w:val="333333"/>
                <w:sz w:val="32"/>
                <w:szCs w:val="32"/>
                <w:shd w:val="clear" w:color="auto" w:fill="FFFFFF"/>
              </w:rPr>
              <w:t>绩效自评表如下：</w:t>
            </w:r>
          </w:p>
          <w:p w:rsidR="00906067" w:rsidRDefault="00F813F9">
            <w:pPr>
              <w:autoSpaceDN w:val="0"/>
              <w:jc w:val="center"/>
              <w:rPr>
                <w:rFonts w:ascii="方正小标宋_GBK" w:eastAsia="方正小标宋_GBK" w:hAnsi="Calibri"/>
                <w:color w:val="000000"/>
                <w:sz w:val="36"/>
                <w:szCs w:val="36"/>
              </w:rPr>
            </w:pPr>
            <w:r>
              <w:rPr>
                <w:rFonts w:ascii="方正小标宋_GBK" w:eastAsia="方正小标宋_GBK" w:hint="eastAsia"/>
                <w:color w:val="000000"/>
                <w:sz w:val="36"/>
                <w:szCs w:val="36"/>
              </w:rPr>
              <w:t>村居工作经费项目</w:t>
            </w:r>
            <w:r w:rsidR="00F714CF">
              <w:rPr>
                <w:rFonts w:ascii="方正小标宋_GBK" w:eastAsia="方正小标宋_GBK" w:hint="eastAsia"/>
                <w:color w:val="000000"/>
                <w:sz w:val="36"/>
                <w:szCs w:val="36"/>
              </w:rPr>
              <w:t>绩效自评表</w:t>
            </w:r>
          </w:p>
        </w:tc>
      </w:tr>
      <w:tr w:rsidR="00906067">
        <w:trPr>
          <w:trHeight w:val="6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lastRenderedPageBreak/>
              <w:t>项目名称</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村居工作经费　</w:t>
            </w:r>
          </w:p>
        </w:tc>
        <w:tc>
          <w:tcPr>
            <w:tcW w:w="0" w:type="auto"/>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项目编码</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2020B1059</w:t>
            </w:r>
            <w:r>
              <w:rPr>
                <w:rFonts w:ascii="方正仿宋_GBK" w:eastAsia="方正仿宋_GBK" w:hint="eastAsia"/>
                <w:color w:val="00000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自评总分</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分　</w:t>
            </w:r>
          </w:p>
        </w:tc>
      </w:tr>
      <w:tr w:rsidR="00906067">
        <w:trPr>
          <w:trHeight w:val="601"/>
        </w:trPr>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主管部门</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重庆市南岸区人民政府天文街道办事处　</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财政处室</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社保科</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项目</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联系人</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李莎　</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62896917</w:t>
            </w:r>
            <w:r>
              <w:rPr>
                <w:rFonts w:ascii="方正仿宋_GBK" w:eastAsia="方正仿宋_GBK" w:hint="eastAsia"/>
                <w:color w:val="000000"/>
                <w:sz w:val="18"/>
                <w:szCs w:val="18"/>
              </w:rPr>
              <w:t xml:space="preserve">　</w:t>
            </w:r>
          </w:p>
        </w:tc>
      </w:tr>
      <w:tr w:rsidR="0090606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项目资金（万元）</w:t>
            </w: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全年执行数</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执行率</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执行率</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权重</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执行率得分</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r>
      <w:tr w:rsidR="00906067">
        <w:trPr>
          <w:cantSplit/>
          <w:trHeight w:val="601"/>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年度总金额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758.47</w:t>
            </w:r>
            <w:r>
              <w:rPr>
                <w:rFonts w:ascii="方正仿宋_GBK" w:eastAsia="方正仿宋_GBK" w:hint="eastAsia"/>
                <w:color w:val="000000"/>
                <w:sz w:val="18"/>
                <w:szCs w:val="18"/>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749.09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749.09</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sz w:val="18"/>
                <w:szCs w:val="18"/>
              </w:rPr>
            </w:pPr>
            <w:r>
              <w:rPr>
                <w:rFonts w:ascii="方正仿宋_GBK" w:eastAsia="方正仿宋_GBK" w:hint="eastAsia"/>
                <w:sz w:val="18"/>
                <w:szCs w:val="18"/>
              </w:rPr>
              <w:t>10</w:t>
            </w:r>
            <w:r>
              <w:rPr>
                <w:rFonts w:ascii="方正仿宋_GBK" w:eastAsia="方正仿宋_GBK" w:hint="eastAsia"/>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w:t>
            </w:r>
          </w:p>
        </w:tc>
      </w:tr>
      <w:tr w:rsidR="00906067">
        <w:trPr>
          <w:cantSplit/>
          <w:trHeight w:val="601"/>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wordWrap w:val="0"/>
              <w:autoSpaceDN w:val="0"/>
              <w:jc w:val="right"/>
              <w:rPr>
                <w:rFonts w:ascii="方正仿宋_GBK" w:eastAsia="方正仿宋_GBK" w:hAnsi="Calibri"/>
                <w:color w:val="000000"/>
                <w:sz w:val="18"/>
                <w:szCs w:val="18"/>
              </w:rPr>
            </w:pPr>
            <w:r>
              <w:rPr>
                <w:rFonts w:ascii="方正仿宋_GBK" w:eastAsia="方正仿宋_GBK" w:hint="eastAsia"/>
                <w:color w:val="000000"/>
                <w:sz w:val="18"/>
                <w:szCs w:val="18"/>
              </w:rPr>
              <w:t>其中：区级支出</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758.47</w:t>
            </w:r>
            <w:r>
              <w:rPr>
                <w:rFonts w:ascii="方正仿宋_GBK" w:eastAsia="方正仿宋_GBK" w:hint="eastAsia"/>
                <w:color w:val="000000"/>
                <w:sz w:val="18"/>
                <w:szCs w:val="18"/>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749.09</w:t>
            </w:r>
            <w:r>
              <w:rPr>
                <w:rFonts w:ascii="方正仿宋_GBK" w:eastAsia="方正仿宋_GBK" w:hint="eastAsia"/>
                <w:color w:val="000000"/>
                <w:sz w:val="18"/>
                <w:szCs w:val="18"/>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749.09</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 xml:space="preserve">　</w:t>
            </w:r>
          </w:p>
        </w:tc>
      </w:tr>
      <w:tr w:rsidR="0090606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当年绩效</w:t>
            </w:r>
            <w:r>
              <w:rPr>
                <w:rFonts w:ascii="方正仿宋_GBK" w:eastAsia="方正仿宋_GBK" w:hint="eastAsia"/>
                <w:color w:val="000000"/>
                <w:sz w:val="18"/>
                <w:szCs w:val="18"/>
              </w:rPr>
              <w:lastRenderedPageBreak/>
              <w:t>目标</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lastRenderedPageBreak/>
              <w:t>年初绩效目标</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全年（调整）绩效目标</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全年目标实际完成情况</w:t>
            </w:r>
          </w:p>
        </w:tc>
      </w:tr>
      <w:tr w:rsidR="00906067">
        <w:trPr>
          <w:cantSplit/>
          <w:trHeight w:val="1352"/>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w:t>
            </w:r>
            <w:r>
              <w:rPr>
                <w:rFonts w:ascii="方正仿宋_GBK" w:eastAsia="方正仿宋_GBK" w:hint="eastAsia"/>
                <w:color w:val="000000"/>
                <w:sz w:val="18"/>
                <w:szCs w:val="18"/>
              </w:rPr>
              <w:t>做好辖区居民服务工作，充当街道与居民群众的桥梁、纽带，推动辖区社会经济发展和社会安定。</w:t>
            </w:r>
            <w:r>
              <w:rPr>
                <w:rFonts w:ascii="方正仿宋_GBK" w:eastAsia="方正仿宋_GBK" w:hint="eastAsia"/>
                <w:color w:val="000000"/>
                <w:sz w:val="18"/>
                <w:szCs w:val="18"/>
              </w:rPr>
              <w:t>2.</w:t>
            </w:r>
            <w:r>
              <w:rPr>
                <w:rFonts w:ascii="方正仿宋_GBK" w:eastAsia="方正仿宋_GBK" w:hint="eastAsia"/>
                <w:color w:val="000000"/>
                <w:sz w:val="18"/>
                <w:szCs w:val="18"/>
              </w:rPr>
              <w:t>社区各支部不断加强党的建设，组织开展支部活动、培养发展党员。</w:t>
            </w:r>
            <w:r>
              <w:rPr>
                <w:rFonts w:ascii="方正仿宋_GBK" w:eastAsia="方正仿宋_GBK" w:hint="eastAsia"/>
                <w:color w:val="000000"/>
                <w:sz w:val="18"/>
                <w:szCs w:val="18"/>
              </w:rPr>
              <w:t>3.</w:t>
            </w:r>
            <w:r>
              <w:rPr>
                <w:rFonts w:ascii="方正仿宋_GBK" w:eastAsia="方正仿宋_GBK" w:hint="eastAsia"/>
                <w:color w:val="000000"/>
                <w:sz w:val="18"/>
                <w:szCs w:val="18"/>
              </w:rPr>
              <w:t>做好流动人口服务管理工作、收集信息、排查隐患。</w:t>
            </w:r>
            <w:r>
              <w:rPr>
                <w:rFonts w:ascii="方正仿宋_GBK" w:eastAsia="方正仿宋_GBK" w:hint="eastAsia"/>
                <w:color w:val="000000"/>
                <w:sz w:val="18"/>
                <w:szCs w:val="18"/>
              </w:rPr>
              <w:t>4.</w:t>
            </w:r>
            <w:r>
              <w:rPr>
                <w:rFonts w:ascii="方正仿宋_GBK" w:eastAsia="方正仿宋_GBK" w:hint="eastAsia"/>
                <w:color w:val="000000"/>
                <w:sz w:val="18"/>
                <w:szCs w:val="18"/>
              </w:rPr>
              <w:t>形成社区环境整治长效机制。</w:t>
            </w:r>
            <w:r>
              <w:rPr>
                <w:rFonts w:ascii="方正仿宋_GBK" w:eastAsia="方正仿宋_GBK" w:hint="eastAsia"/>
                <w:color w:val="000000"/>
                <w:sz w:val="18"/>
                <w:szCs w:val="18"/>
              </w:rPr>
              <w:t>5.</w:t>
            </w:r>
            <w:r>
              <w:rPr>
                <w:rFonts w:ascii="方正仿宋_GBK" w:eastAsia="方正仿宋_GBK" w:hint="eastAsia"/>
                <w:color w:val="000000"/>
                <w:sz w:val="18"/>
                <w:szCs w:val="18"/>
              </w:rPr>
              <w:t xml:space="preserve">完成区委、政府及各部门的各项目标考核。　</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w:t>
            </w:r>
            <w:r>
              <w:rPr>
                <w:rFonts w:ascii="方正仿宋_GBK" w:eastAsia="方正仿宋_GBK" w:hint="eastAsia"/>
                <w:color w:val="000000"/>
                <w:sz w:val="18"/>
                <w:szCs w:val="18"/>
              </w:rPr>
              <w:t>做好辖区居民服务工作，充当街道与居民群众的桥梁、纽带，推动辖区社会经济发展和社会安定。</w:t>
            </w:r>
            <w:r>
              <w:rPr>
                <w:rFonts w:ascii="方正仿宋_GBK" w:eastAsia="方正仿宋_GBK" w:hint="eastAsia"/>
                <w:color w:val="000000"/>
                <w:sz w:val="18"/>
                <w:szCs w:val="18"/>
              </w:rPr>
              <w:t>2.</w:t>
            </w:r>
            <w:r>
              <w:rPr>
                <w:rFonts w:ascii="方正仿宋_GBK" w:eastAsia="方正仿宋_GBK" w:hint="eastAsia"/>
                <w:color w:val="000000"/>
                <w:sz w:val="18"/>
                <w:szCs w:val="18"/>
              </w:rPr>
              <w:t>社区各支部不断加强党的建设，组织开展支部活动、培养发展党员。</w:t>
            </w:r>
            <w:r>
              <w:rPr>
                <w:rFonts w:ascii="方正仿宋_GBK" w:eastAsia="方正仿宋_GBK" w:hint="eastAsia"/>
                <w:color w:val="000000"/>
                <w:sz w:val="18"/>
                <w:szCs w:val="18"/>
              </w:rPr>
              <w:t>3.</w:t>
            </w:r>
            <w:r>
              <w:rPr>
                <w:rFonts w:ascii="方正仿宋_GBK" w:eastAsia="方正仿宋_GBK" w:hint="eastAsia"/>
                <w:color w:val="000000"/>
                <w:sz w:val="18"/>
                <w:szCs w:val="18"/>
              </w:rPr>
              <w:t>做好流动人口服务管理工作、收集信息、排查隐患。</w:t>
            </w:r>
            <w:r>
              <w:rPr>
                <w:rFonts w:ascii="方正仿宋_GBK" w:eastAsia="方正仿宋_GBK" w:hint="eastAsia"/>
                <w:color w:val="000000"/>
                <w:sz w:val="18"/>
                <w:szCs w:val="18"/>
              </w:rPr>
              <w:t>4.</w:t>
            </w:r>
            <w:r>
              <w:rPr>
                <w:rFonts w:ascii="方正仿宋_GBK" w:eastAsia="方正仿宋_GBK" w:hint="eastAsia"/>
                <w:color w:val="000000"/>
                <w:sz w:val="18"/>
                <w:szCs w:val="18"/>
              </w:rPr>
              <w:t>形成社区环境整治长效机制</w:t>
            </w:r>
            <w:r>
              <w:rPr>
                <w:rFonts w:ascii="方正仿宋_GBK" w:eastAsia="方正仿宋_GBK" w:hint="eastAsia"/>
                <w:color w:val="000000"/>
                <w:sz w:val="18"/>
                <w:szCs w:val="18"/>
              </w:rPr>
              <w:t>。</w:t>
            </w:r>
            <w:r>
              <w:rPr>
                <w:rFonts w:ascii="方正仿宋_GBK" w:eastAsia="方正仿宋_GBK" w:hint="eastAsia"/>
                <w:color w:val="000000"/>
                <w:sz w:val="18"/>
                <w:szCs w:val="18"/>
              </w:rPr>
              <w:t>5.</w:t>
            </w:r>
            <w:r>
              <w:rPr>
                <w:rFonts w:ascii="方正仿宋_GBK" w:eastAsia="方正仿宋_GBK" w:hint="eastAsia"/>
                <w:color w:val="000000"/>
                <w:sz w:val="18"/>
                <w:szCs w:val="18"/>
              </w:rPr>
              <w:t xml:space="preserve">完成区委、政府及各部门的各项目标考核。　</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w:t>
            </w:r>
            <w:r>
              <w:rPr>
                <w:rFonts w:ascii="方正仿宋_GBK" w:eastAsia="方正仿宋_GBK" w:hint="eastAsia"/>
                <w:color w:val="000000"/>
                <w:sz w:val="18"/>
                <w:szCs w:val="18"/>
              </w:rPr>
              <w:t>、每季按时完成社区日常办公费、会议费及党务政务各项工作经费的拨付。</w:t>
            </w:r>
            <w:r>
              <w:rPr>
                <w:rFonts w:ascii="方正仿宋_GBK" w:eastAsia="方正仿宋_GBK" w:hint="eastAsia"/>
                <w:color w:val="000000"/>
                <w:sz w:val="18"/>
                <w:szCs w:val="18"/>
              </w:rPr>
              <w:t>2</w:t>
            </w:r>
            <w:r>
              <w:rPr>
                <w:rFonts w:ascii="方正仿宋_GBK" w:eastAsia="方正仿宋_GBK" w:hint="eastAsia"/>
                <w:color w:val="000000"/>
                <w:sz w:val="18"/>
                <w:szCs w:val="18"/>
              </w:rPr>
              <w:t>、每月根据社区建设、解决民生问题、保障日常运作正常开展工作完成经费支付工作。</w:t>
            </w:r>
            <w:r>
              <w:rPr>
                <w:rFonts w:ascii="方正仿宋_GBK" w:eastAsia="方正仿宋_GBK" w:hint="eastAsia"/>
                <w:color w:val="000000"/>
                <w:sz w:val="18"/>
                <w:szCs w:val="18"/>
              </w:rPr>
              <w:t>3</w:t>
            </w:r>
            <w:r>
              <w:rPr>
                <w:rFonts w:ascii="方正仿宋_GBK" w:eastAsia="方正仿宋_GBK" w:hint="eastAsia"/>
                <w:color w:val="000000"/>
                <w:sz w:val="18"/>
                <w:szCs w:val="18"/>
              </w:rPr>
              <w:t>、每月按时支付社区工作人员及流动人口协管员专项服务经费。</w:t>
            </w:r>
            <w:r>
              <w:rPr>
                <w:rFonts w:ascii="方正仿宋_GBK" w:eastAsia="方正仿宋_GBK" w:hint="eastAsia"/>
                <w:color w:val="000000"/>
                <w:sz w:val="18"/>
                <w:szCs w:val="18"/>
              </w:rPr>
              <w:t>4</w:t>
            </w:r>
            <w:r>
              <w:rPr>
                <w:rFonts w:ascii="方正仿宋_GBK" w:eastAsia="方正仿宋_GBK" w:hint="eastAsia"/>
                <w:color w:val="000000"/>
                <w:sz w:val="18"/>
                <w:szCs w:val="18"/>
              </w:rPr>
              <w:t>、按工作进度进行经费支出，保障了社区工作能有序开展。</w:t>
            </w:r>
          </w:p>
        </w:tc>
      </w:tr>
      <w:tr w:rsidR="0090606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textDirection w:val="tbRlV"/>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lastRenderedPageBreak/>
              <w:t>绩效指标</w:t>
            </w: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指标名称</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计量</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单位</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指标</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性质</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年初</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指标值</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调整</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指标值</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全年</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完成值</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得分系数</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指标权重</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指标得分</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是否核心</w:t>
            </w:r>
          </w:p>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w:t>
            </w: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both"/>
              <w:rPr>
                <w:rFonts w:ascii="方正仿宋_GBK" w:eastAsia="方正仿宋_GBK" w:hAnsi="Calibri"/>
                <w:color w:val="000000"/>
                <w:sz w:val="18"/>
                <w:szCs w:val="18"/>
              </w:rPr>
            </w:pPr>
            <w:r>
              <w:rPr>
                <w:rFonts w:ascii="方正仿宋_GBK" w:eastAsia="方正仿宋_GBK" w:hint="eastAsia"/>
                <w:color w:val="000000"/>
                <w:sz w:val="18"/>
                <w:szCs w:val="18"/>
              </w:rPr>
              <w:t>保障社区正常运转数</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个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4</w:t>
            </w:r>
            <w:r>
              <w:rPr>
                <w:rFonts w:ascii="方正仿宋_GBK" w:eastAsia="方正仿宋_GBK" w:hint="eastAsia"/>
                <w:color w:val="000000"/>
                <w:sz w:val="18"/>
                <w:szCs w:val="18"/>
              </w:rPr>
              <w:t xml:space="preserve">个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4</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社区工作人员人员数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人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Ansi="方正仿宋_GBK" w:cs="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75</w:t>
            </w:r>
            <w:r>
              <w:rPr>
                <w:rFonts w:ascii="方正仿宋_GBK" w:eastAsia="方正仿宋_GBK" w:hint="eastAsia"/>
                <w:color w:val="000000"/>
                <w:sz w:val="18"/>
                <w:szCs w:val="18"/>
              </w:rPr>
              <w:t xml:space="preserve">人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75</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流动人口协管员人员数</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人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Ansi="方正仿宋_GBK" w:cs="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37</w:t>
            </w:r>
            <w:r>
              <w:rPr>
                <w:rFonts w:ascii="方正仿宋_GBK" w:eastAsia="方正仿宋_GBK" w:hint="eastAsia"/>
                <w:color w:val="000000"/>
                <w:sz w:val="18"/>
                <w:szCs w:val="18"/>
              </w:rPr>
              <w:t xml:space="preserve">人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37</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日常巡逻覆盖率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Ansi="方正仿宋_GBK" w:cs="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6</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为民办实事任务完成情况</w:t>
            </w: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Ansi="方正仿宋_GBK" w:cs="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6</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6</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支付（结算）及时性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Ansi="方正仿宋_GBK" w:cs="方正仿宋_GBK"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解决民生问题、保障日常工作运行居民受益时间</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长期</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长期</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8</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8</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906067">
            <w:pPr>
              <w:autoSpaceDN w:val="0"/>
              <w:jc w:val="center"/>
              <w:rPr>
                <w:rFonts w:ascii="方正仿宋_GBK" w:eastAsia="方正仿宋_GBK"/>
                <w:color w:val="000000"/>
                <w:sz w:val="18"/>
                <w:szCs w:val="18"/>
              </w:rPr>
            </w:pP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社区各项工作开展情况</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良好</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良好</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8</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8</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906067">
            <w:pPr>
              <w:autoSpaceDN w:val="0"/>
              <w:jc w:val="center"/>
              <w:rPr>
                <w:rFonts w:ascii="方正仿宋_GBK" w:eastAsia="方正仿宋_GBK"/>
                <w:color w:val="000000"/>
                <w:sz w:val="18"/>
                <w:szCs w:val="18"/>
              </w:rPr>
            </w:pP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拨付社区经费到位率</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7</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7</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906067">
            <w:pPr>
              <w:autoSpaceDN w:val="0"/>
              <w:jc w:val="center"/>
              <w:rPr>
                <w:rFonts w:ascii="方正仿宋_GBK" w:eastAsia="方正仿宋_GBK"/>
                <w:color w:val="000000"/>
                <w:sz w:val="18"/>
                <w:szCs w:val="18"/>
              </w:rPr>
            </w:pP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服务辖区居民人数</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人</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方正仿宋_GBK" w:cs="方正仿宋_GBK"/>
                <w:color w:val="000000"/>
                <w:sz w:val="18"/>
                <w:szCs w:val="18"/>
              </w:rPr>
            </w:pPr>
            <w:r>
              <w:rPr>
                <w:rFonts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135873</w:t>
            </w:r>
            <w:r>
              <w:rPr>
                <w:rFonts w:ascii="方正仿宋_GBK" w:eastAsia="方正仿宋_GBK" w:hint="eastAsia"/>
                <w:color w:val="000000"/>
                <w:sz w:val="18"/>
                <w:szCs w:val="18"/>
              </w:rPr>
              <w:t>人</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135873</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7</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7</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906067">
            <w:pPr>
              <w:autoSpaceDN w:val="0"/>
              <w:jc w:val="center"/>
              <w:rPr>
                <w:rFonts w:ascii="方正仿宋_GBK" w:eastAsia="方正仿宋_GBK"/>
                <w:color w:val="000000"/>
                <w:sz w:val="18"/>
                <w:szCs w:val="18"/>
              </w:rPr>
            </w:pP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受益群众满意度</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方正仿宋_GBK" w:cs="方正仿宋_GBK"/>
                <w:color w:val="000000"/>
                <w:sz w:val="18"/>
                <w:szCs w:val="18"/>
              </w:rPr>
            </w:pPr>
            <w:r>
              <w:rPr>
                <w:rFonts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90%</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90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906067">
            <w:pPr>
              <w:autoSpaceDN w:val="0"/>
              <w:jc w:val="center"/>
              <w:rPr>
                <w:rFonts w:ascii="方正仿宋_GBK" w:eastAsia="方正仿宋_GBK"/>
                <w:color w:val="000000"/>
                <w:sz w:val="18"/>
                <w:szCs w:val="18"/>
              </w:rPr>
            </w:pPr>
          </w:p>
        </w:tc>
      </w:tr>
      <w:tr w:rsidR="00906067">
        <w:trPr>
          <w:cantSplit/>
          <w:trHeight w:val="523"/>
        </w:trPr>
        <w:tc>
          <w:tcPr>
            <w:tcW w:w="0" w:type="auto"/>
            <w:vMerge/>
            <w:tcBorders>
              <w:top w:val="nil"/>
              <w:left w:val="single" w:sz="4" w:space="0" w:color="auto"/>
              <w:bottom w:val="single" w:sz="4" w:space="0" w:color="auto"/>
              <w:right w:val="single" w:sz="4" w:space="0" w:color="auto"/>
            </w:tcBorders>
            <w:vAlign w:val="center"/>
          </w:tcPr>
          <w:p w:rsidR="00906067" w:rsidRDefault="0090606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资金执行率指标</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906067">
            <w:pPr>
              <w:autoSpaceDN w:val="0"/>
              <w:jc w:val="center"/>
              <w:rPr>
                <w:rFonts w:ascii="方正仿宋_GBK" w:eastAsia="方正仿宋_GBK"/>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w:t>
            </w:r>
          </w:p>
        </w:tc>
        <w:tc>
          <w:tcPr>
            <w:tcW w:w="0" w:type="auto"/>
            <w:tcBorders>
              <w:top w:val="nil"/>
              <w:left w:val="single" w:sz="4" w:space="0" w:color="auto"/>
              <w:bottom w:val="single" w:sz="4" w:space="0" w:color="auto"/>
              <w:right w:val="nil"/>
            </w:tcBorders>
            <w:shd w:val="clear" w:color="auto" w:fill="auto"/>
            <w:vAlign w:val="center"/>
          </w:tcPr>
          <w:p w:rsidR="00906067" w:rsidRDefault="00F714CF">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906067">
            <w:pPr>
              <w:autoSpaceDN w:val="0"/>
              <w:jc w:val="center"/>
              <w:rPr>
                <w:rFonts w:ascii="方正仿宋_GBK" w:eastAsia="方正仿宋_GBK"/>
                <w:color w:val="000000"/>
                <w:sz w:val="18"/>
                <w:szCs w:val="18"/>
              </w:rPr>
            </w:pPr>
          </w:p>
        </w:tc>
      </w:tr>
      <w:tr w:rsidR="00906067">
        <w:trPr>
          <w:trHeight w:val="755"/>
        </w:trPr>
        <w:tc>
          <w:tcPr>
            <w:tcW w:w="0" w:type="auto"/>
            <w:tcBorders>
              <w:top w:val="nil"/>
              <w:left w:val="single" w:sz="4" w:space="0" w:color="auto"/>
              <w:bottom w:val="single" w:sz="4" w:space="0" w:color="auto"/>
              <w:right w:val="single" w:sz="4" w:space="0" w:color="auto"/>
            </w:tcBorders>
            <w:shd w:val="clear" w:color="auto" w:fill="auto"/>
            <w:vAlign w:val="center"/>
          </w:tcPr>
          <w:p w:rsidR="00906067" w:rsidRDefault="00F714CF">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说明</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rsidR="00906067" w:rsidRDefault="00906067">
            <w:pPr>
              <w:autoSpaceDN w:val="0"/>
              <w:rPr>
                <w:rFonts w:ascii="方正仿宋_GBK" w:eastAsia="方正仿宋_GBK" w:hAnsi="Calibri"/>
                <w:color w:val="000000"/>
                <w:sz w:val="18"/>
                <w:szCs w:val="18"/>
              </w:rPr>
            </w:pPr>
          </w:p>
        </w:tc>
      </w:tr>
    </w:tbl>
    <w:p w:rsidR="00906067" w:rsidRDefault="00906067">
      <w:pPr>
        <w:pStyle w:val="a7"/>
        <w:shd w:val="clear" w:color="auto" w:fill="FFFFFF"/>
        <w:spacing w:before="0" w:beforeAutospacing="0" w:after="0" w:afterAutospacing="0" w:line="600" w:lineRule="exact"/>
        <w:jc w:val="both"/>
        <w:outlineLvl w:val="0"/>
        <w:rPr>
          <w:rStyle w:val="a8"/>
          <w:rFonts w:ascii="方正黑体_GBK" w:eastAsia="方正黑体_GBK"/>
          <w:b w:val="0"/>
          <w:sz w:val="32"/>
          <w:szCs w:val="32"/>
        </w:rPr>
      </w:pPr>
    </w:p>
    <w:p w:rsidR="00906067" w:rsidRDefault="00F714CF">
      <w:pPr>
        <w:pStyle w:val="a7"/>
        <w:shd w:val="clear" w:color="auto" w:fill="FFFFFF"/>
        <w:spacing w:before="0" w:beforeAutospacing="0" w:after="0" w:afterAutospacing="0" w:line="600" w:lineRule="exact"/>
        <w:ind w:firstLineChars="200" w:firstLine="640"/>
        <w:jc w:val="both"/>
        <w:outlineLvl w:val="0"/>
        <w:rPr>
          <w:rStyle w:val="a8"/>
          <w:rFonts w:ascii="方正黑体_GBK" w:eastAsia="方正黑体_GBK"/>
        </w:rPr>
      </w:pPr>
      <w:r>
        <w:rPr>
          <w:rStyle w:val="a8"/>
          <w:rFonts w:ascii="方正黑体_GBK" w:eastAsia="方正黑体_GBK" w:hint="eastAsia"/>
          <w:b w:val="0"/>
          <w:sz w:val="32"/>
          <w:szCs w:val="32"/>
        </w:rPr>
        <w:t>六、专业名词解释</w:t>
      </w:r>
    </w:p>
    <w:p w:rsidR="00906067" w:rsidRDefault="00F714CF">
      <w:pPr>
        <w:shd w:val="clear" w:color="auto" w:fill="FFFFFF"/>
        <w:autoSpaceDE w:val="0"/>
        <w:snapToGrid w:val="0"/>
        <w:spacing w:line="594" w:lineRule="exact"/>
        <w:ind w:firstLine="645"/>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（一）财政拨款收入</w:t>
      </w:r>
    </w:p>
    <w:p w:rsidR="00906067" w:rsidRDefault="00F714CF">
      <w:pPr>
        <w:shd w:val="clear" w:color="auto" w:fill="FFFFFF"/>
        <w:autoSpaceDE w:val="0"/>
        <w:snapToGrid w:val="0"/>
        <w:spacing w:line="594" w:lineRule="exact"/>
        <w:ind w:firstLine="645"/>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06067" w:rsidRDefault="00F714CF">
      <w:pPr>
        <w:numPr>
          <w:ilvl w:val="0"/>
          <w:numId w:val="5"/>
        </w:numPr>
        <w:shd w:val="clear" w:color="auto" w:fill="FFFFFF"/>
        <w:autoSpaceDE w:val="0"/>
        <w:snapToGrid w:val="0"/>
        <w:spacing w:line="594" w:lineRule="exact"/>
        <w:ind w:firstLine="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b/>
          <w:bCs/>
          <w:color w:val="333333"/>
          <w:sz w:val="32"/>
          <w:szCs w:val="32"/>
          <w:shd w:val="clear" w:color="auto" w:fill="FFFFFF"/>
        </w:rPr>
        <w:t>事业收入</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指事业单位开展专业业务活动及其辅助活动取得的收入；事业单位收到的财政专户实际核拨的教育收费等资金在此反映。</w:t>
      </w:r>
    </w:p>
    <w:p w:rsidR="00906067" w:rsidRDefault="00F714CF">
      <w:pPr>
        <w:numPr>
          <w:ilvl w:val="0"/>
          <w:numId w:val="5"/>
        </w:numPr>
        <w:shd w:val="clear" w:color="auto" w:fill="FFFFFF"/>
        <w:autoSpaceDE w:val="0"/>
        <w:snapToGrid w:val="0"/>
        <w:spacing w:line="594" w:lineRule="exact"/>
        <w:ind w:firstLine="645"/>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b/>
          <w:bCs/>
          <w:color w:val="333333"/>
          <w:sz w:val="32"/>
          <w:szCs w:val="32"/>
          <w:shd w:val="clear" w:color="auto" w:fill="FFFFFF"/>
        </w:rPr>
        <w:t>经营收入</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指事业单位在专业业务活动及其辅助活动之外开展非独立核算经营活动取得的收入。</w:t>
      </w:r>
    </w:p>
    <w:p w:rsidR="00906067" w:rsidRDefault="00F714CF">
      <w:pPr>
        <w:numPr>
          <w:ilvl w:val="0"/>
          <w:numId w:val="5"/>
        </w:numPr>
        <w:shd w:val="clear" w:color="auto" w:fill="FFFFFF"/>
        <w:autoSpaceDE w:val="0"/>
        <w:snapToGrid w:val="0"/>
        <w:spacing w:line="594" w:lineRule="exact"/>
        <w:ind w:firstLine="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b/>
          <w:bCs/>
          <w:color w:val="333333"/>
          <w:sz w:val="32"/>
          <w:szCs w:val="32"/>
          <w:shd w:val="clear" w:color="auto" w:fill="FFFFFF"/>
        </w:rPr>
        <w:t>其他收入</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指单位取得的除</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财政拨款收入</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事业收入</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经营收入</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等以外的收入，包括未纳入财政预算或财政专户管理的投资收益、银行存款利息收入、租金收入、捐赠收</w:t>
      </w:r>
      <w:r>
        <w:rPr>
          <w:rFonts w:ascii="方正仿宋_GBK" w:eastAsia="方正仿宋_GBK" w:hAnsi="方正仿宋_GBK" w:cs="方正仿宋_GBK"/>
          <w:color w:val="333333"/>
          <w:sz w:val="32"/>
          <w:szCs w:val="32"/>
          <w:shd w:val="clear" w:color="auto" w:fill="FFFFFF"/>
        </w:rPr>
        <w:lastRenderedPageBreak/>
        <w:t>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906067" w:rsidRDefault="00F714CF">
      <w:pPr>
        <w:numPr>
          <w:ilvl w:val="0"/>
          <w:numId w:val="6"/>
        </w:numPr>
        <w:shd w:val="clear" w:color="auto" w:fill="FFFFFF"/>
        <w:autoSpaceDE w:val="0"/>
        <w:snapToGrid w:val="0"/>
        <w:spacing w:line="594" w:lineRule="exact"/>
        <w:ind w:firstLine="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b/>
          <w:bCs/>
          <w:color w:val="333333"/>
          <w:sz w:val="32"/>
          <w:szCs w:val="32"/>
          <w:shd w:val="clear" w:color="auto" w:fill="FFFFFF"/>
        </w:rPr>
        <w:t>用事业基金弥补收支差额</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指事业单位在当年的</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财政拨款收入</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事业收入</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经营收入</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其他收入</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等不足以安排当年支出的情况下，使用以前年度积累的事</w:t>
      </w:r>
      <w:r>
        <w:rPr>
          <w:rFonts w:ascii="方正仿宋_GBK" w:eastAsia="方正仿宋_GBK" w:hAnsi="方正仿宋_GBK" w:cs="方正仿宋_GBK"/>
          <w:color w:val="333333"/>
          <w:sz w:val="32"/>
          <w:szCs w:val="32"/>
          <w:shd w:val="clear" w:color="auto" w:fill="FFFFFF"/>
        </w:rPr>
        <w:t>业基金（事业单位当年收支相抵后按国家规定提取、用于弥补以后年度收支差额的基金）弥补本年度收支缺口的资金。</w:t>
      </w:r>
    </w:p>
    <w:p w:rsidR="00906067" w:rsidRDefault="00F714CF">
      <w:pPr>
        <w:numPr>
          <w:ilvl w:val="0"/>
          <w:numId w:val="6"/>
        </w:numPr>
        <w:shd w:val="clear" w:color="auto" w:fill="FFFFFF"/>
        <w:autoSpaceDE w:val="0"/>
        <w:snapToGrid w:val="0"/>
        <w:spacing w:line="594" w:lineRule="exact"/>
        <w:ind w:firstLine="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b/>
          <w:bCs/>
          <w:color w:val="333333"/>
          <w:sz w:val="32"/>
          <w:szCs w:val="32"/>
          <w:shd w:val="clear" w:color="auto" w:fill="FFFFFF"/>
        </w:rPr>
        <w:t>年初结转和结余</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指单位上年结转本年使用的基本支出结转、项目支出结转和结余、经营结余。不包括事业单位净资产项下的事业基金和专用基金。</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（七）</w:t>
      </w:r>
      <w:r>
        <w:rPr>
          <w:rFonts w:ascii="方正仿宋_GBK" w:eastAsia="方正仿宋_GBK" w:hAnsi="方正仿宋_GBK" w:cs="方正仿宋_GBK"/>
          <w:b/>
          <w:bCs/>
          <w:color w:val="333333"/>
          <w:sz w:val="32"/>
          <w:szCs w:val="32"/>
          <w:shd w:val="clear" w:color="auto" w:fill="FFFFFF"/>
        </w:rPr>
        <w:t>结余分配</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指单位当年结余的分配情况。根据《关于事业单位提取专用基金比例问题的通知》（财教〔</w:t>
      </w:r>
      <w:r>
        <w:rPr>
          <w:rFonts w:ascii="方正仿宋_GBK" w:eastAsia="方正仿宋_GBK" w:hAnsi="方正仿宋_GBK" w:cs="方正仿宋_GBK"/>
          <w:color w:val="333333"/>
          <w:sz w:val="32"/>
          <w:szCs w:val="32"/>
          <w:shd w:val="clear" w:color="auto" w:fill="FFFFFF"/>
        </w:rPr>
        <w:t>2012</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32</w:t>
      </w:r>
      <w:r>
        <w:rPr>
          <w:rFonts w:ascii="方正仿宋_GBK" w:eastAsia="方正仿宋_GBK" w:hAnsi="方正仿宋_GBK" w:cs="方正仿宋_GBK"/>
          <w:color w:val="333333"/>
          <w:sz w:val="32"/>
          <w:szCs w:val="32"/>
          <w:shd w:val="clear" w:color="auto" w:fill="FFFFFF"/>
        </w:rPr>
        <w:t>号）规定，事业单位职工福利基金的提取比例，在单位年度非财政拨款结余的</w:t>
      </w:r>
      <w:r>
        <w:rPr>
          <w:rFonts w:ascii="方正仿宋_GBK" w:eastAsia="方正仿宋_GBK" w:hAnsi="方正仿宋_GBK" w:cs="方正仿宋_GBK"/>
          <w:color w:val="333333"/>
          <w:sz w:val="32"/>
          <w:szCs w:val="32"/>
          <w:shd w:val="clear" w:color="auto" w:fill="FFFFFF"/>
        </w:rPr>
        <w:t>40%</w:t>
      </w:r>
      <w:r>
        <w:rPr>
          <w:rFonts w:ascii="方正仿宋_GBK" w:eastAsia="方正仿宋_GBK" w:hAnsi="方正仿宋_GBK" w:cs="方正仿宋_GBK"/>
          <w:color w:val="333333"/>
          <w:sz w:val="32"/>
          <w:szCs w:val="32"/>
          <w:shd w:val="clear" w:color="auto" w:fill="FFFFFF"/>
        </w:rPr>
        <w:t>以内确定，国家另有规定的从其规定。</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（八）</w:t>
      </w:r>
      <w:r>
        <w:rPr>
          <w:rFonts w:ascii="方正仿宋_GBK" w:eastAsia="方正仿宋_GBK" w:hAnsi="方正仿宋_GBK" w:cs="方正仿宋_GBK"/>
          <w:b/>
          <w:bCs/>
          <w:color w:val="333333"/>
          <w:sz w:val="32"/>
          <w:szCs w:val="32"/>
          <w:shd w:val="clear" w:color="auto" w:fill="FFFFFF"/>
        </w:rPr>
        <w:t>年末结转和结余</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lastRenderedPageBreak/>
        <w:t>指单位结转下年的基本支出结转、项</w:t>
      </w:r>
      <w:r>
        <w:rPr>
          <w:rFonts w:ascii="方正仿宋_GBK" w:eastAsia="方正仿宋_GBK" w:hAnsi="方正仿宋_GBK" w:cs="方正仿宋_GBK"/>
          <w:color w:val="333333"/>
          <w:sz w:val="32"/>
          <w:szCs w:val="32"/>
          <w:shd w:val="clear" w:color="auto" w:fill="FFFFFF"/>
        </w:rPr>
        <w:t>目支出结转和结余、经营结余。不包括事业单位净资产项下的事业基金和专用基金。</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（九）</w:t>
      </w:r>
      <w:r>
        <w:rPr>
          <w:rFonts w:ascii="方正仿宋_GBK" w:eastAsia="方正仿宋_GBK" w:hAnsi="方正仿宋_GBK" w:cs="方正仿宋_GBK"/>
          <w:b/>
          <w:bCs/>
          <w:color w:val="333333"/>
          <w:sz w:val="32"/>
          <w:szCs w:val="32"/>
          <w:shd w:val="clear" w:color="auto" w:fill="FFFFFF"/>
        </w:rPr>
        <w:t>基本支出</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指为保障机构正常运转、完成日常工作任务而发生的人员经费和公用经费。其中：人员经费指政府收支分类经济科目中的</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工资福利支出</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和</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对个人和家庭的补助</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；公用经费指政府收支分类经济科目中除</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工资福利支出</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和</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对个人和家庭的补助</w:t>
      </w:r>
      <w:r>
        <w:rPr>
          <w:rFonts w:ascii="方正仿宋_GBK" w:eastAsia="方正仿宋_GBK" w:hAnsi="方正仿宋_GBK" w:cs="方正仿宋_GBK"/>
          <w:color w:val="333333"/>
          <w:sz w:val="32"/>
          <w:szCs w:val="32"/>
          <w:shd w:val="clear" w:color="auto" w:fill="FFFFFF"/>
        </w:rPr>
        <w:t>”</w:t>
      </w:r>
      <w:r>
        <w:rPr>
          <w:rFonts w:ascii="方正仿宋_GBK" w:eastAsia="方正仿宋_GBK" w:hAnsi="方正仿宋_GBK" w:cs="方正仿宋_GBK"/>
          <w:color w:val="333333"/>
          <w:sz w:val="32"/>
          <w:szCs w:val="32"/>
          <w:shd w:val="clear" w:color="auto" w:fill="FFFFFF"/>
        </w:rPr>
        <w:t>外的其他支出。</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w:t>
      </w:r>
      <w:r>
        <w:rPr>
          <w:rFonts w:ascii="方正仿宋_GBK" w:eastAsia="方正仿宋_GBK" w:hAnsi="方正仿宋_GBK" w:cs="方正仿宋_GBK"/>
          <w:b/>
          <w:bCs/>
          <w:color w:val="333333"/>
          <w:sz w:val="32"/>
          <w:szCs w:val="32"/>
          <w:shd w:val="clear" w:color="auto" w:fill="FFFFFF"/>
        </w:rPr>
        <w:t>项目支出</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指在基本支出之外为完成特定行政任务和事业发展目标所发生的支出。</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（十一）</w:t>
      </w:r>
      <w:r>
        <w:rPr>
          <w:rFonts w:ascii="方正仿宋_GBK" w:eastAsia="方正仿宋_GBK" w:hAnsi="方正仿宋_GBK" w:cs="方正仿宋_GBK"/>
          <w:b/>
          <w:bCs/>
          <w:color w:val="333333"/>
          <w:sz w:val="32"/>
          <w:szCs w:val="32"/>
          <w:shd w:val="clear" w:color="auto" w:fill="FFFFFF"/>
        </w:rPr>
        <w:t>经营支出</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指事业单位在专业业务活动及其辅助活动之外开展非独立核算经营活动发生的支出。</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（十二）</w:t>
      </w:r>
      <w:r>
        <w:rPr>
          <w:rFonts w:ascii="方正仿宋_GBK" w:eastAsia="方正仿宋_GBK" w:hAnsi="方正仿宋_GBK" w:cs="方正仿宋_GBK"/>
          <w:b/>
          <w:bCs/>
          <w:color w:val="333333"/>
          <w:sz w:val="32"/>
          <w:szCs w:val="32"/>
          <w:shd w:val="clear" w:color="auto" w:fill="FFFFFF"/>
        </w:rPr>
        <w:t>“</w:t>
      </w:r>
      <w:r>
        <w:rPr>
          <w:rFonts w:ascii="方正仿宋_GBK" w:eastAsia="方正仿宋_GBK" w:hAnsi="方正仿宋_GBK" w:cs="方正仿宋_GBK"/>
          <w:b/>
          <w:bCs/>
          <w:color w:val="333333"/>
          <w:sz w:val="32"/>
          <w:szCs w:val="32"/>
          <w:shd w:val="clear" w:color="auto" w:fill="FFFFFF"/>
        </w:rPr>
        <w:t>三公</w:t>
      </w:r>
      <w:r>
        <w:rPr>
          <w:rFonts w:ascii="方正仿宋_GBK" w:eastAsia="方正仿宋_GBK" w:hAnsi="方正仿宋_GBK" w:cs="方正仿宋_GBK"/>
          <w:b/>
          <w:bCs/>
          <w:color w:val="333333"/>
          <w:sz w:val="32"/>
          <w:szCs w:val="32"/>
          <w:shd w:val="clear" w:color="auto" w:fill="FFFFFF"/>
        </w:rPr>
        <w:t>”</w:t>
      </w:r>
      <w:r>
        <w:rPr>
          <w:rFonts w:ascii="方正仿宋_GBK" w:eastAsia="方正仿宋_GBK" w:hAnsi="方正仿宋_GBK" w:cs="方正仿宋_GBK"/>
          <w:b/>
          <w:bCs/>
          <w:color w:val="333333"/>
          <w:sz w:val="32"/>
          <w:szCs w:val="32"/>
          <w:shd w:val="clear" w:color="auto" w:fill="FFFFFF"/>
        </w:rPr>
        <w:t>经费</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w:t>
      </w:r>
      <w:r>
        <w:rPr>
          <w:rFonts w:ascii="方正仿宋_GBK" w:eastAsia="方正仿宋_GBK" w:hAnsi="方正仿宋_GBK" w:cs="方正仿宋_GBK"/>
          <w:color w:val="333333"/>
          <w:sz w:val="32"/>
          <w:szCs w:val="32"/>
          <w:shd w:val="clear" w:color="auto" w:fill="FFFFFF"/>
        </w:rPr>
        <w:lastRenderedPageBreak/>
        <w:t>务用车运行维护费反映单位按规定保留的公务用车燃料费、维修费、过路过桥费、保险费、安全奖励费用等支出；公务接待费反映单位按规定开支的各类公务接待（含外宾接待）支出。</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（十三）</w:t>
      </w:r>
      <w:r>
        <w:rPr>
          <w:rFonts w:ascii="方正仿宋_GBK" w:eastAsia="方正仿宋_GBK" w:hAnsi="方正仿宋_GBK" w:cs="方正仿宋_GBK"/>
          <w:b/>
          <w:bCs/>
          <w:color w:val="333333"/>
          <w:sz w:val="32"/>
          <w:szCs w:val="32"/>
          <w:shd w:val="clear" w:color="auto" w:fill="FFFFFF"/>
        </w:rPr>
        <w:t>机关运行经费</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为保障行政单位（含参照公务员法管理的事业单位）运行用于购</w:t>
      </w:r>
      <w:r>
        <w:rPr>
          <w:rFonts w:ascii="方正仿宋_GBK" w:eastAsia="方正仿宋_GBK" w:hAnsi="方正仿宋_GBK" w:cs="方正仿宋_GBK"/>
          <w:color w:val="333333"/>
          <w:sz w:val="32"/>
          <w:szCs w:val="32"/>
          <w:shd w:val="clear" w:color="auto" w:fill="FFFFFF"/>
        </w:rPr>
        <w:t>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（十四）</w:t>
      </w:r>
      <w:r>
        <w:rPr>
          <w:rFonts w:ascii="方正仿宋_GBK" w:eastAsia="方正仿宋_GBK" w:hAnsi="方正仿宋_GBK" w:cs="方正仿宋_GBK"/>
          <w:b/>
          <w:bCs/>
          <w:color w:val="333333"/>
          <w:sz w:val="32"/>
          <w:szCs w:val="32"/>
          <w:shd w:val="clear" w:color="auto" w:fill="FFFFFF"/>
        </w:rPr>
        <w:t>工资福利支出（支出经济分类科目类级）</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反映单位开支的在职职工和编制外长期聘用人员的各类劳动报酬，以及为上述人员缴纳的各项社会保险费等。</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（十五）</w:t>
      </w:r>
      <w:r>
        <w:rPr>
          <w:rFonts w:ascii="方正仿宋_GBK" w:eastAsia="方正仿宋_GBK" w:hAnsi="方正仿宋_GBK" w:cs="方正仿宋_GBK"/>
          <w:b/>
          <w:bCs/>
          <w:color w:val="333333"/>
          <w:sz w:val="32"/>
          <w:szCs w:val="32"/>
          <w:shd w:val="clear" w:color="auto" w:fill="FFFFFF"/>
        </w:rPr>
        <w:t>商品和服务支出（支出经济分类科目类级）</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反映单位购买商品和服务的支出（不包括用于购置固定资产的支出、战略性和应急储备支出）。</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（十六）</w:t>
      </w:r>
      <w:r>
        <w:rPr>
          <w:rFonts w:ascii="方正仿宋_GBK" w:eastAsia="方正仿宋_GBK" w:hAnsi="方正仿宋_GBK" w:cs="方正仿宋_GBK"/>
          <w:b/>
          <w:bCs/>
          <w:color w:val="333333"/>
          <w:sz w:val="32"/>
          <w:szCs w:val="32"/>
          <w:shd w:val="clear" w:color="auto" w:fill="FFFFFF"/>
        </w:rPr>
        <w:t>对个人和家庭的补助（支</w:t>
      </w:r>
      <w:r>
        <w:rPr>
          <w:rFonts w:ascii="方正仿宋_GBK" w:eastAsia="方正仿宋_GBK" w:hAnsi="方正仿宋_GBK" w:cs="方正仿宋_GBK"/>
          <w:b/>
          <w:bCs/>
          <w:color w:val="333333"/>
          <w:sz w:val="32"/>
          <w:szCs w:val="32"/>
          <w:shd w:val="clear" w:color="auto" w:fill="FFFFFF"/>
        </w:rPr>
        <w:t>出经济分类科目类级）</w:t>
      </w:r>
    </w:p>
    <w:p w:rsidR="00906067" w:rsidRDefault="00F714CF">
      <w:pPr>
        <w:shd w:val="clear" w:color="auto" w:fill="FFFFFF"/>
        <w:autoSpaceDE w:val="0"/>
        <w:snapToGrid w:val="0"/>
        <w:spacing w:line="594"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t>反映用于对个人和家庭的补助支出。</w:t>
      </w:r>
    </w:p>
    <w:p w:rsidR="00906067" w:rsidRDefault="00F714CF">
      <w:pPr>
        <w:shd w:val="clear" w:color="auto" w:fill="FFFFFF"/>
        <w:autoSpaceDE w:val="0"/>
        <w:snapToGrid w:val="0"/>
        <w:spacing w:line="594" w:lineRule="exact"/>
        <w:ind w:left="645"/>
        <w:rPr>
          <w:rFonts w:ascii="方正仿宋_GBK" w:eastAsia="方正仿宋_GBK" w:hAnsi="方正仿宋_GBK" w:cs="方正仿宋_GBK"/>
          <w:b/>
          <w:bCs/>
          <w:color w:val="333333"/>
          <w:sz w:val="32"/>
          <w:szCs w:val="32"/>
          <w:shd w:val="clear" w:color="auto" w:fill="FFFFFF"/>
        </w:rPr>
      </w:pPr>
      <w:r>
        <w:rPr>
          <w:rFonts w:ascii="方正仿宋_GBK" w:eastAsia="方正仿宋_GBK" w:hAnsi="方正仿宋_GBK" w:cs="方正仿宋_GBK" w:hint="eastAsia"/>
          <w:b/>
          <w:bCs/>
          <w:color w:val="333333"/>
          <w:sz w:val="32"/>
          <w:szCs w:val="32"/>
          <w:shd w:val="clear" w:color="auto" w:fill="FFFFFF"/>
        </w:rPr>
        <w:t>（十七）</w:t>
      </w:r>
      <w:r>
        <w:rPr>
          <w:rFonts w:ascii="方正仿宋_GBK" w:eastAsia="方正仿宋_GBK" w:hAnsi="方正仿宋_GBK" w:cs="方正仿宋_GBK"/>
          <w:b/>
          <w:bCs/>
          <w:color w:val="333333"/>
          <w:sz w:val="32"/>
          <w:szCs w:val="32"/>
          <w:shd w:val="clear" w:color="auto" w:fill="FFFFFF"/>
        </w:rPr>
        <w:t>其他资本性支出（支出经济分类科目类级）</w:t>
      </w:r>
    </w:p>
    <w:p w:rsidR="00906067" w:rsidRDefault="00F714CF">
      <w:pPr>
        <w:shd w:val="clear" w:color="auto" w:fill="FFFFFF"/>
        <w:autoSpaceDE w:val="0"/>
        <w:snapToGrid w:val="0"/>
        <w:spacing w:line="594" w:lineRule="exact"/>
        <w:ind w:firstLineChars="200" w:firstLine="640"/>
        <w:rPr>
          <w:rFonts w:ascii="微软雅黑" w:eastAsia="微软雅黑" w:hAnsi="微软雅黑" w:cs="微软雅黑"/>
          <w:color w:val="333333"/>
          <w:shd w:val="clear" w:color="auto" w:fill="FFFFFF"/>
        </w:rPr>
      </w:pPr>
      <w:r>
        <w:rPr>
          <w:rFonts w:ascii="方正仿宋_GBK" w:eastAsia="方正仿宋_GBK" w:hAnsi="方正仿宋_GBK" w:cs="方正仿宋_GBK"/>
          <w:color w:val="333333"/>
          <w:sz w:val="32"/>
          <w:szCs w:val="32"/>
          <w:shd w:val="clear" w:color="auto" w:fill="FFFFFF"/>
        </w:rPr>
        <w:lastRenderedPageBreak/>
        <w:t>反映非各级发展与改革部门集中安排的用于购置固定资产、战略性和应急性储备、土地和无形资产，以及构建基础设施、大型修缮和财政支持企业更新改造所发生的支出。</w:t>
      </w:r>
    </w:p>
    <w:p w:rsidR="00906067" w:rsidRDefault="00F714CF">
      <w:pPr>
        <w:pStyle w:val="Char3"/>
        <w:shd w:val="clear" w:color="auto" w:fill="FFFFFF"/>
        <w:autoSpaceDE w:val="0"/>
        <w:spacing w:beforeAutospacing="0" w:afterAutospacing="0" w:line="594" w:lineRule="exact"/>
        <w:ind w:firstLineChars="200" w:firstLine="640"/>
        <w:jc w:val="both"/>
        <w:rPr>
          <w:rFonts w:ascii="方正黑体_GBK" w:eastAsia="方正黑体_GBK" w:hAnsi="方正黑体_GBK" w:cs="方正黑体_GBK" w:hint="default"/>
          <w:b/>
          <w:bCs/>
          <w:sz w:val="32"/>
          <w:szCs w:val="32"/>
          <w:shd w:val="clear" w:color="auto" w:fill="FFFFFF"/>
        </w:rPr>
      </w:pPr>
      <w:r>
        <w:rPr>
          <w:rStyle w:val="29"/>
          <w:rFonts w:ascii="方正黑体_GBK" w:eastAsia="方正黑体_GBK" w:hAnsi="方正黑体_GBK" w:cs="方正黑体_GBK" w:hint="eastAsia"/>
          <w:sz w:val="32"/>
          <w:szCs w:val="32"/>
          <w:shd w:val="clear" w:color="auto" w:fill="FFFFFF"/>
        </w:rPr>
        <w:t>七、决算公开联系方式及信息反馈渠道</w:t>
      </w:r>
    </w:p>
    <w:p w:rsidR="00906067" w:rsidRDefault="00F714CF">
      <w:pPr>
        <w:pStyle w:val="Char3"/>
        <w:shd w:val="clear" w:color="auto" w:fill="FFFFFF"/>
        <w:autoSpaceDE w:val="0"/>
        <w:snapToGrid w:val="0"/>
        <w:spacing w:beforeAutospacing="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hint="default"/>
          <w:color w:val="333333"/>
          <w:sz w:val="32"/>
          <w:szCs w:val="32"/>
          <w:shd w:val="clear" w:color="auto" w:fill="FFFFFF"/>
        </w:rPr>
        <w:t>本部门决算公开信息反馈和联系方式：</w:t>
      </w:r>
      <w:r>
        <w:rPr>
          <w:rFonts w:ascii="Times New Roman" w:eastAsia="方正仿宋_GBK" w:hAnsi="Times New Roman" w:hint="default"/>
          <w:color w:val="333333"/>
          <w:sz w:val="32"/>
          <w:szCs w:val="32"/>
          <w:shd w:val="clear" w:color="auto" w:fill="FFFFFF"/>
        </w:rPr>
        <w:t>023-62896917</w:t>
      </w:r>
    </w:p>
    <w:p w:rsidR="00906067" w:rsidRDefault="00906067">
      <w:pPr>
        <w:rPr>
          <w:rFonts w:ascii="方正仿宋_GBK" w:eastAsia="方正仿宋_GBK"/>
          <w:sz w:val="32"/>
          <w:szCs w:val="32"/>
        </w:rPr>
      </w:pPr>
    </w:p>
    <w:sectPr w:rsidR="00906067" w:rsidSect="00906067">
      <w:footerReference w:type="default" r:id="rId9"/>
      <w:pgSz w:w="11907" w:h="16840"/>
      <w:pgMar w:top="2098" w:right="1701" w:bottom="1985"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4CF" w:rsidRDefault="00F714CF" w:rsidP="00906067">
      <w:r>
        <w:separator/>
      </w:r>
    </w:p>
  </w:endnote>
  <w:endnote w:type="continuationSeparator" w:id="1">
    <w:p w:rsidR="00F714CF" w:rsidRDefault="00F714CF" w:rsidP="00906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2487"/>
    </w:sdtPr>
    <w:sdtContent>
      <w:p w:rsidR="00906067" w:rsidRDefault="00906067">
        <w:pPr>
          <w:pStyle w:val="a5"/>
          <w:jc w:val="center"/>
        </w:pPr>
      </w:p>
      <w:p w:rsidR="00906067" w:rsidRDefault="00906067">
        <w:pPr>
          <w:pStyle w:val="a5"/>
          <w:jc w:val="center"/>
        </w:pPr>
        <w:r>
          <w:rPr>
            <w:rFonts w:ascii="Times New Roman" w:hAnsi="Times New Roman" w:cs="Times New Roman"/>
            <w:sz w:val="21"/>
            <w:szCs w:val="21"/>
          </w:rPr>
          <w:fldChar w:fldCharType="begin"/>
        </w:r>
        <w:r w:rsidR="00F714CF">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9702EA" w:rsidRPr="009702EA">
          <w:rPr>
            <w:rFonts w:ascii="Times New Roman" w:hAnsi="Times New Roman" w:cs="Times New Roman"/>
            <w:noProof/>
            <w:sz w:val="21"/>
            <w:szCs w:val="21"/>
            <w:lang w:val="zh-CN"/>
          </w:rPr>
          <w:t>17</w:t>
        </w:r>
        <w:r>
          <w:rPr>
            <w:rFonts w:ascii="Times New Roman" w:hAnsi="Times New Roman" w:cs="Times New Roman"/>
            <w:sz w:val="21"/>
            <w:szCs w:val="21"/>
          </w:rPr>
          <w:fldChar w:fldCharType="end"/>
        </w:r>
      </w:p>
    </w:sdtContent>
  </w:sdt>
  <w:p w:rsidR="00906067" w:rsidRDefault="009060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4CF" w:rsidRDefault="00F714CF" w:rsidP="00906067">
      <w:r>
        <w:separator/>
      </w:r>
    </w:p>
  </w:footnote>
  <w:footnote w:type="continuationSeparator" w:id="1">
    <w:p w:rsidR="00F714CF" w:rsidRDefault="00F714CF" w:rsidP="00906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4E4D6A"/>
    <w:multiLevelType w:val="singleLevel"/>
    <w:tmpl w:val="9D4E4D6A"/>
    <w:lvl w:ilvl="0">
      <w:start w:val="2"/>
      <w:numFmt w:val="chineseCounting"/>
      <w:suff w:val="nothing"/>
      <w:lvlText w:val="（%1）"/>
      <w:lvlJc w:val="left"/>
      <w:rPr>
        <w:rFonts w:hint="eastAsia"/>
      </w:rPr>
    </w:lvl>
  </w:abstractNum>
  <w:abstractNum w:abstractNumId="1">
    <w:nsid w:val="A0E1C57B"/>
    <w:multiLevelType w:val="singleLevel"/>
    <w:tmpl w:val="A0E1C57B"/>
    <w:lvl w:ilvl="0">
      <w:start w:val="3"/>
      <w:numFmt w:val="chineseCounting"/>
      <w:suff w:val="nothing"/>
      <w:lvlText w:val="（%1）"/>
      <w:lvlJc w:val="left"/>
      <w:rPr>
        <w:rFonts w:hint="eastAsia"/>
      </w:rPr>
    </w:lvl>
  </w:abstractNum>
  <w:abstractNum w:abstractNumId="2">
    <w:nsid w:val="A1DD49C9"/>
    <w:multiLevelType w:val="singleLevel"/>
    <w:tmpl w:val="A1DD49C9"/>
    <w:lvl w:ilvl="0">
      <w:start w:val="2"/>
      <w:numFmt w:val="chineseCounting"/>
      <w:suff w:val="nothing"/>
      <w:lvlText w:val="（%1）"/>
      <w:lvlJc w:val="left"/>
      <w:rPr>
        <w:rFonts w:hint="eastAsia"/>
      </w:rPr>
    </w:lvl>
  </w:abstractNum>
  <w:abstractNum w:abstractNumId="3">
    <w:nsid w:val="39760AC6"/>
    <w:multiLevelType w:val="singleLevel"/>
    <w:tmpl w:val="39760AC6"/>
    <w:lvl w:ilvl="0">
      <w:start w:val="2"/>
      <w:numFmt w:val="chineseCounting"/>
      <w:suff w:val="nothing"/>
      <w:lvlText w:val="（%1）"/>
      <w:lvlJc w:val="left"/>
      <w:rPr>
        <w:rFonts w:hint="eastAsia"/>
      </w:rPr>
    </w:lvl>
  </w:abstractNum>
  <w:abstractNum w:abstractNumId="4">
    <w:nsid w:val="3BEB2EAA"/>
    <w:multiLevelType w:val="singleLevel"/>
    <w:tmpl w:val="3BEB2EAA"/>
    <w:lvl w:ilvl="0">
      <w:start w:val="2"/>
      <w:numFmt w:val="decimal"/>
      <w:lvlText w:val="%1."/>
      <w:lvlJc w:val="left"/>
      <w:pPr>
        <w:tabs>
          <w:tab w:val="left" w:pos="312"/>
        </w:tabs>
      </w:pPr>
    </w:lvl>
  </w:abstractNum>
  <w:abstractNum w:abstractNumId="5">
    <w:nsid w:val="70CAB6C5"/>
    <w:multiLevelType w:val="singleLevel"/>
    <w:tmpl w:val="70CAB6C5"/>
    <w:lvl w:ilvl="0">
      <w:start w:val="5"/>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9A41FA"/>
    <w:rsid w:val="000478A4"/>
    <w:rsid w:val="00065022"/>
    <w:rsid w:val="00115962"/>
    <w:rsid w:val="00221A09"/>
    <w:rsid w:val="0030438F"/>
    <w:rsid w:val="00316F52"/>
    <w:rsid w:val="00317DE3"/>
    <w:rsid w:val="00323DC8"/>
    <w:rsid w:val="003269CF"/>
    <w:rsid w:val="003463D8"/>
    <w:rsid w:val="00420E29"/>
    <w:rsid w:val="004452C3"/>
    <w:rsid w:val="005036AB"/>
    <w:rsid w:val="0063459A"/>
    <w:rsid w:val="006B3A67"/>
    <w:rsid w:val="006F08AE"/>
    <w:rsid w:val="007813B9"/>
    <w:rsid w:val="0087676C"/>
    <w:rsid w:val="008D1551"/>
    <w:rsid w:val="00906067"/>
    <w:rsid w:val="00915270"/>
    <w:rsid w:val="009702EA"/>
    <w:rsid w:val="009A41FA"/>
    <w:rsid w:val="009D65BE"/>
    <w:rsid w:val="00B61C9F"/>
    <w:rsid w:val="00C947A8"/>
    <w:rsid w:val="00D33E16"/>
    <w:rsid w:val="00D73116"/>
    <w:rsid w:val="00E07898"/>
    <w:rsid w:val="00E25458"/>
    <w:rsid w:val="00E6797B"/>
    <w:rsid w:val="00F364CA"/>
    <w:rsid w:val="00F714CF"/>
    <w:rsid w:val="00F813F9"/>
    <w:rsid w:val="025749E8"/>
    <w:rsid w:val="02F22B0F"/>
    <w:rsid w:val="063C7B7B"/>
    <w:rsid w:val="08C42E85"/>
    <w:rsid w:val="0A7A6642"/>
    <w:rsid w:val="0DD24882"/>
    <w:rsid w:val="0F985657"/>
    <w:rsid w:val="103A3BF7"/>
    <w:rsid w:val="112D2284"/>
    <w:rsid w:val="113A4C18"/>
    <w:rsid w:val="12396AE8"/>
    <w:rsid w:val="13DD5D2E"/>
    <w:rsid w:val="162B11FA"/>
    <w:rsid w:val="16F615E1"/>
    <w:rsid w:val="17721E92"/>
    <w:rsid w:val="1AD17CF3"/>
    <w:rsid w:val="1B3E3557"/>
    <w:rsid w:val="1F250C4B"/>
    <w:rsid w:val="1F9D6372"/>
    <w:rsid w:val="206C086F"/>
    <w:rsid w:val="22477195"/>
    <w:rsid w:val="246E103C"/>
    <w:rsid w:val="255468E0"/>
    <w:rsid w:val="2560231B"/>
    <w:rsid w:val="27290E3B"/>
    <w:rsid w:val="28221B75"/>
    <w:rsid w:val="2A080346"/>
    <w:rsid w:val="2A27165A"/>
    <w:rsid w:val="30375B36"/>
    <w:rsid w:val="30780CE9"/>
    <w:rsid w:val="3632560E"/>
    <w:rsid w:val="373661C4"/>
    <w:rsid w:val="3AC16F61"/>
    <w:rsid w:val="3BAB711E"/>
    <w:rsid w:val="3DE03BA2"/>
    <w:rsid w:val="3DF53AF1"/>
    <w:rsid w:val="3EDB5934"/>
    <w:rsid w:val="3EF25258"/>
    <w:rsid w:val="3FA20310"/>
    <w:rsid w:val="3FCC262F"/>
    <w:rsid w:val="420846AC"/>
    <w:rsid w:val="433B1927"/>
    <w:rsid w:val="438A4CDB"/>
    <w:rsid w:val="438A5AC2"/>
    <w:rsid w:val="438B2E6C"/>
    <w:rsid w:val="447C0AC8"/>
    <w:rsid w:val="45260A34"/>
    <w:rsid w:val="462B21DE"/>
    <w:rsid w:val="472366AA"/>
    <w:rsid w:val="473A49A8"/>
    <w:rsid w:val="48C03968"/>
    <w:rsid w:val="49D32002"/>
    <w:rsid w:val="4A7A2575"/>
    <w:rsid w:val="4BCD4A3C"/>
    <w:rsid w:val="501F4905"/>
    <w:rsid w:val="50C86C5E"/>
    <w:rsid w:val="513E4E5B"/>
    <w:rsid w:val="51AE7DE7"/>
    <w:rsid w:val="534F0738"/>
    <w:rsid w:val="54882B71"/>
    <w:rsid w:val="55654C60"/>
    <w:rsid w:val="55656E45"/>
    <w:rsid w:val="55D87265"/>
    <w:rsid w:val="573F55D2"/>
    <w:rsid w:val="58B87209"/>
    <w:rsid w:val="59F866F8"/>
    <w:rsid w:val="5A3D7B01"/>
    <w:rsid w:val="5A9A33C9"/>
    <w:rsid w:val="5AE50ED1"/>
    <w:rsid w:val="5B523ED9"/>
    <w:rsid w:val="5D5702B3"/>
    <w:rsid w:val="5F187C8D"/>
    <w:rsid w:val="605E18A6"/>
    <w:rsid w:val="60651FB9"/>
    <w:rsid w:val="61142908"/>
    <w:rsid w:val="667C005C"/>
    <w:rsid w:val="685E46DC"/>
    <w:rsid w:val="69796F74"/>
    <w:rsid w:val="697D2B29"/>
    <w:rsid w:val="6AC50C0D"/>
    <w:rsid w:val="6ACE703D"/>
    <w:rsid w:val="6B4F1C3E"/>
    <w:rsid w:val="6D0949DE"/>
    <w:rsid w:val="6D82064E"/>
    <w:rsid w:val="6DE92615"/>
    <w:rsid w:val="6E824460"/>
    <w:rsid w:val="6FBB39A3"/>
    <w:rsid w:val="703D5BD0"/>
    <w:rsid w:val="70DC3BC3"/>
    <w:rsid w:val="71D60F68"/>
    <w:rsid w:val="71E7028C"/>
    <w:rsid w:val="7535244A"/>
    <w:rsid w:val="75AB4EDB"/>
    <w:rsid w:val="76E45F36"/>
    <w:rsid w:val="77E500BF"/>
    <w:rsid w:val="781377FB"/>
    <w:rsid w:val="79517126"/>
    <w:rsid w:val="79AC4BCA"/>
    <w:rsid w:val="79D86B8E"/>
    <w:rsid w:val="79F458E2"/>
    <w:rsid w:val="7D951EB0"/>
    <w:rsid w:val="7E914E9D"/>
    <w:rsid w:val="7EC14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67"/>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06067"/>
    <w:rPr>
      <w:sz w:val="18"/>
      <w:szCs w:val="18"/>
    </w:rPr>
  </w:style>
  <w:style w:type="paragraph" w:styleId="a4">
    <w:name w:val="Balloon Text"/>
    <w:basedOn w:val="a"/>
    <w:link w:val="Char0"/>
    <w:uiPriority w:val="99"/>
    <w:semiHidden/>
    <w:unhideWhenUsed/>
    <w:qFormat/>
    <w:rsid w:val="00906067"/>
    <w:rPr>
      <w:sz w:val="18"/>
      <w:szCs w:val="18"/>
    </w:rPr>
  </w:style>
  <w:style w:type="paragraph" w:styleId="a5">
    <w:name w:val="footer"/>
    <w:basedOn w:val="a"/>
    <w:link w:val="Char1"/>
    <w:uiPriority w:val="99"/>
    <w:unhideWhenUsed/>
    <w:qFormat/>
    <w:rsid w:val="00906067"/>
    <w:pPr>
      <w:tabs>
        <w:tab w:val="center" w:pos="4153"/>
        <w:tab w:val="right" w:pos="8306"/>
      </w:tabs>
      <w:snapToGrid w:val="0"/>
    </w:pPr>
    <w:rPr>
      <w:sz w:val="18"/>
      <w:szCs w:val="18"/>
    </w:rPr>
  </w:style>
  <w:style w:type="paragraph" w:styleId="a6">
    <w:name w:val="header"/>
    <w:basedOn w:val="a"/>
    <w:link w:val="Char2"/>
    <w:uiPriority w:val="99"/>
    <w:semiHidden/>
    <w:unhideWhenUsed/>
    <w:qFormat/>
    <w:rsid w:val="0090606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906067"/>
    <w:pPr>
      <w:spacing w:before="100" w:beforeAutospacing="1" w:after="100" w:afterAutospacing="1"/>
    </w:pPr>
  </w:style>
  <w:style w:type="character" w:styleId="a8">
    <w:name w:val="Strong"/>
    <w:basedOn w:val="a0"/>
    <w:uiPriority w:val="22"/>
    <w:qFormat/>
    <w:rsid w:val="00906067"/>
    <w:rPr>
      <w:b/>
      <w:bCs/>
    </w:rPr>
  </w:style>
  <w:style w:type="character" w:customStyle="1" w:styleId="Char2">
    <w:name w:val="页眉 Char"/>
    <w:basedOn w:val="a0"/>
    <w:link w:val="a6"/>
    <w:uiPriority w:val="99"/>
    <w:semiHidden/>
    <w:qFormat/>
    <w:locked/>
    <w:rsid w:val="00906067"/>
    <w:rPr>
      <w:rFonts w:ascii="宋体" w:eastAsia="宋体" w:hAnsi="宋体" w:cs="宋体" w:hint="eastAsia"/>
      <w:sz w:val="18"/>
      <w:szCs w:val="18"/>
    </w:rPr>
  </w:style>
  <w:style w:type="character" w:customStyle="1" w:styleId="Char1">
    <w:name w:val="页脚 Char"/>
    <w:basedOn w:val="a0"/>
    <w:link w:val="a5"/>
    <w:uiPriority w:val="99"/>
    <w:qFormat/>
    <w:locked/>
    <w:rsid w:val="00906067"/>
    <w:rPr>
      <w:rFonts w:ascii="宋体" w:eastAsia="宋体" w:hAnsi="宋体" w:cs="宋体" w:hint="eastAsia"/>
      <w:sz w:val="18"/>
      <w:szCs w:val="18"/>
    </w:rPr>
  </w:style>
  <w:style w:type="character" w:customStyle="1" w:styleId="Char">
    <w:name w:val="文档结构图 Char"/>
    <w:basedOn w:val="a0"/>
    <w:link w:val="a3"/>
    <w:uiPriority w:val="99"/>
    <w:semiHidden/>
    <w:qFormat/>
    <w:locked/>
    <w:rsid w:val="00906067"/>
    <w:rPr>
      <w:rFonts w:ascii="宋体" w:eastAsia="宋体" w:hAnsi="宋体" w:cs="宋体" w:hint="eastAsia"/>
      <w:sz w:val="18"/>
      <w:szCs w:val="18"/>
    </w:rPr>
  </w:style>
  <w:style w:type="paragraph" w:styleId="a9">
    <w:name w:val="List Paragraph"/>
    <w:basedOn w:val="a"/>
    <w:uiPriority w:val="34"/>
    <w:qFormat/>
    <w:rsid w:val="00906067"/>
    <w:pPr>
      <w:widowControl w:val="0"/>
      <w:ind w:firstLineChars="200" w:firstLine="420"/>
      <w:jc w:val="both"/>
    </w:pPr>
    <w:rPr>
      <w:rFonts w:ascii="Calibri" w:hAnsi="Calibri" w:cs="Times New Roman"/>
      <w:kern w:val="2"/>
      <w:sz w:val="21"/>
      <w:szCs w:val="22"/>
    </w:rPr>
  </w:style>
  <w:style w:type="paragraph" w:customStyle="1" w:styleId="msonormal0">
    <w:name w:val="msonormal"/>
    <w:basedOn w:val="a"/>
    <w:uiPriority w:val="99"/>
    <w:semiHidden/>
    <w:qFormat/>
    <w:rsid w:val="00906067"/>
    <w:pPr>
      <w:spacing w:before="100" w:beforeAutospacing="1" w:after="100" w:afterAutospacing="1"/>
    </w:pPr>
  </w:style>
  <w:style w:type="paragraph" w:customStyle="1" w:styleId="Char3">
    <w:name w:val="普通(网站) Char"/>
    <w:basedOn w:val="a"/>
    <w:qFormat/>
    <w:rsid w:val="00906067"/>
    <w:pPr>
      <w:spacing w:beforeAutospacing="1" w:afterAutospacing="1"/>
    </w:pPr>
    <w:rPr>
      <w:rFonts w:cs="Times New Roman" w:hint="eastAsia"/>
    </w:rPr>
  </w:style>
  <w:style w:type="character" w:customStyle="1" w:styleId="29">
    <w:name w:val="29"/>
    <w:basedOn w:val="a0"/>
    <w:qFormat/>
    <w:rsid w:val="00906067"/>
    <w:rPr>
      <w:rFonts w:ascii="Times New Roman" w:hAnsi="Times New Roman" w:cs="Times New Roman" w:hint="default"/>
    </w:rPr>
  </w:style>
  <w:style w:type="character" w:customStyle="1" w:styleId="Char0">
    <w:name w:val="批注框文本 Char"/>
    <w:basedOn w:val="a0"/>
    <w:link w:val="a4"/>
    <w:uiPriority w:val="99"/>
    <w:semiHidden/>
    <w:qFormat/>
    <w:rsid w:val="00906067"/>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A99550-B257-4546-AB00-96699E81D5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1213</Words>
  <Characters>6915</Characters>
  <Application>Microsoft Office Word</Application>
  <DocSecurity>0</DocSecurity>
  <Lines>57</Lines>
  <Paragraphs>16</Paragraphs>
  <ScaleCrop>false</ScaleCrop>
  <Company>P R C</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社保科</cp:lastModifiedBy>
  <cp:revision>25</cp:revision>
  <cp:lastPrinted>2021-08-31T06:34:00Z</cp:lastPrinted>
  <dcterms:created xsi:type="dcterms:W3CDTF">2021-09-08T03:29:00Z</dcterms:created>
  <dcterms:modified xsi:type="dcterms:W3CDTF">2021-11-22T05:04:00Z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FF8553D0B6474E4F893756CFBE18DB44</vt:lpwstr>
  </property>
</Properties>
</file>