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重庆市南岸区人民政府天文街道办事处</w:t>
      </w:r>
    </w:p>
    <w:p>
      <w:pPr>
        <w:keepNext w:val="0"/>
        <w:keepLines w:val="0"/>
        <w:pageBreakBefore w:val="0"/>
        <w:widowControl w:val="0"/>
        <w:kinsoku/>
        <w:wordWrap/>
        <w:overflowPunct/>
        <w:topLinePunct w:val="0"/>
        <w:autoSpaceDE/>
        <w:autoSpaceDN/>
        <w:bidi w:val="0"/>
        <w:adjustRightInd/>
        <w:snapToGrid/>
        <w:spacing w:line="594" w:lineRule="exact"/>
        <w:jc w:val="center"/>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小标宋_GBK" w:cs="Times New Roman"/>
          <w:sz w:val="44"/>
          <w:szCs w:val="44"/>
          <w:lang w:val="en-US" w:eastAsia="zh-CN"/>
        </w:rPr>
        <w:t>关于</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eastAsia" w:ascii="方正小标宋_GBK" w:hAnsi="方正小标宋_GBK" w:eastAsia="方正小标宋_GBK" w:cs="方正小标宋_GBK"/>
          <w:sz w:val="44"/>
          <w:szCs w:val="44"/>
          <w:lang w:val="en-US" w:eastAsia="zh-CN"/>
        </w:rPr>
        <w:t>年法治政府建设情况的报告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天文街道坚持以习近平新时代中国特色社会主义思想为指导，深入学习贯彻习近平法治思想，</w:t>
      </w:r>
      <w:r>
        <w:rPr>
          <w:rFonts w:hint="eastAsia" w:ascii="方正仿宋_GBK" w:hAnsi="方正仿宋_GBK" w:eastAsia="方正仿宋_GBK" w:cs="方正仿宋_GBK"/>
          <w:sz w:val="32"/>
          <w:szCs w:val="40"/>
        </w:rPr>
        <w:t>按照</w:t>
      </w:r>
      <w:r>
        <w:rPr>
          <w:rFonts w:hint="eastAsia" w:ascii="Times New Roman" w:hAnsi="Times New Roman" w:eastAsia="方正仿宋_GBK" w:cs="Times New Roman"/>
          <w:color w:val="000000"/>
          <w:sz w:val="32"/>
          <w:szCs w:val="40"/>
        </w:rPr>
        <w:t>《</w:t>
      </w:r>
      <w:r>
        <w:rPr>
          <w:rFonts w:hint="default" w:ascii="Times New Roman" w:hAnsi="Times New Roman" w:eastAsia="方正仿宋_GBK" w:cs="Times New Roman"/>
          <w:sz w:val="32"/>
          <w:szCs w:val="32"/>
          <w:highlight w:val="none"/>
          <w:lang w:val="en-US" w:eastAsia="zh-CN"/>
        </w:rPr>
        <w:t>2023</w:t>
      </w:r>
      <w:r>
        <w:rPr>
          <w:rFonts w:hint="eastAsia" w:ascii="方正仿宋_GBK" w:eastAsia="方正仿宋_GBK"/>
          <w:sz w:val="32"/>
          <w:szCs w:val="32"/>
          <w:highlight w:val="none"/>
          <w:lang w:val="en-US" w:eastAsia="zh-CN"/>
        </w:rPr>
        <w:t>年全区法治政府建设工作要点</w:t>
      </w:r>
      <w:r>
        <w:rPr>
          <w:rFonts w:hint="eastAsia" w:ascii="方正仿宋_GBK" w:hAnsi="方正仿宋_GBK" w:eastAsia="方正仿宋_GBK" w:cs="方正仿宋_GBK"/>
          <w:sz w:val="32"/>
          <w:szCs w:val="40"/>
        </w:rPr>
        <w:t>》</w:t>
      </w:r>
      <w:r>
        <w:rPr>
          <w:rFonts w:hint="eastAsia" w:ascii="Times New Roman" w:hAnsi="Times New Roman" w:eastAsia="方正仿宋_GBK" w:cs="Times New Roman"/>
          <w:color w:val="000000"/>
          <w:sz w:val="32"/>
          <w:szCs w:val="40"/>
        </w:rPr>
        <w:t>文件要求，切实推进法</w:t>
      </w:r>
      <w:r>
        <w:rPr>
          <w:rFonts w:hint="eastAsia" w:ascii="方正仿宋_GBK" w:hAnsi="方正仿宋_GBK" w:eastAsia="方正仿宋_GBK" w:cs="方正仿宋_GBK"/>
          <w:sz w:val="32"/>
          <w:szCs w:val="40"/>
        </w:rPr>
        <w:t>治</w:t>
      </w:r>
      <w:r>
        <w:rPr>
          <w:rFonts w:hint="eastAsia" w:ascii="方正仿宋_GBK" w:hAnsi="方正仿宋_GBK" w:eastAsia="方正仿宋_GBK" w:cs="方正仿宋_GBK"/>
          <w:sz w:val="32"/>
          <w:szCs w:val="40"/>
          <w:lang w:eastAsia="zh-CN"/>
        </w:rPr>
        <w:t>政府</w:t>
      </w:r>
      <w:r>
        <w:rPr>
          <w:rFonts w:hint="eastAsia" w:ascii="方正仿宋_GBK" w:hAnsi="方正仿宋_GBK" w:eastAsia="方正仿宋_GBK" w:cs="方正仿宋_GBK"/>
          <w:sz w:val="32"/>
          <w:szCs w:val="40"/>
        </w:rPr>
        <w:t>建设工作</w:t>
      </w:r>
      <w:r>
        <w:rPr>
          <w:rFonts w:hint="eastAsia" w:ascii="方正仿宋_GBK" w:hAnsi="方正仿宋_GBK" w:eastAsia="方正仿宋_GBK" w:cs="方正仿宋_GBK"/>
          <w:sz w:val="32"/>
          <w:szCs w:val="40"/>
          <w:lang w:eastAsia="zh-CN"/>
        </w:rPr>
        <w:t>。</w:t>
      </w:r>
      <w:r>
        <w:rPr>
          <w:rFonts w:hint="eastAsia" w:ascii="方正仿宋_GBK" w:eastAsia="方正仿宋_GBK"/>
          <w:sz w:val="32"/>
          <w:szCs w:val="32"/>
          <w:lang w:val="en-US" w:eastAsia="zh-CN"/>
        </w:rPr>
        <w:t>根据市委依法治市委员会和</w:t>
      </w:r>
      <w:r>
        <w:rPr>
          <w:rFonts w:hint="eastAsia" w:ascii="方正仿宋_GBK" w:eastAsia="方正仿宋_GBK"/>
          <w:sz w:val="32"/>
          <w:szCs w:val="32"/>
        </w:rPr>
        <w:t>区委全面依法治</w:t>
      </w:r>
      <w:r>
        <w:rPr>
          <w:rFonts w:hint="eastAsia" w:ascii="方正仿宋_GBK" w:eastAsia="方正仿宋_GBK"/>
          <w:sz w:val="32"/>
          <w:szCs w:val="32"/>
          <w:lang w:val="en-US" w:eastAsia="zh-CN"/>
        </w:rPr>
        <w:t>区</w:t>
      </w:r>
      <w:r>
        <w:rPr>
          <w:rFonts w:hint="eastAsia" w:ascii="方正仿宋_GBK" w:eastAsia="方正仿宋_GBK"/>
          <w:sz w:val="32"/>
          <w:szCs w:val="32"/>
        </w:rPr>
        <w:t>委员会工作规则有关要求，</w:t>
      </w:r>
      <w:r>
        <w:rPr>
          <w:rFonts w:hint="eastAsia" w:ascii="方正仿宋_GBK" w:eastAsia="方正仿宋_GBK"/>
          <w:sz w:val="32"/>
          <w:szCs w:val="32"/>
          <w:lang w:val="en-US" w:eastAsia="zh-CN"/>
        </w:rPr>
        <w:t>现将本单位</w:t>
      </w:r>
      <w:r>
        <w:rPr>
          <w:rFonts w:hint="default" w:ascii="Times New Roman" w:hAnsi="Times New Roman" w:eastAsia="方正仿宋_GBK" w:cs="Times New Roman"/>
          <w:sz w:val="32"/>
          <w:szCs w:val="32"/>
          <w:lang w:val="en-US" w:eastAsia="zh-CN"/>
        </w:rPr>
        <w:t>2023</w:t>
      </w:r>
      <w:r>
        <w:rPr>
          <w:rFonts w:hint="eastAsia" w:ascii="方正仿宋_GBK" w:eastAsia="方正仿宋_GBK"/>
          <w:sz w:val="32"/>
          <w:szCs w:val="32"/>
          <w:lang w:val="en-US" w:eastAsia="zh-CN"/>
        </w:rPr>
        <w:t>年</w:t>
      </w:r>
      <w:r>
        <w:rPr>
          <w:rFonts w:hint="eastAsia" w:ascii="方正仿宋_GBK" w:eastAsia="方正仿宋_GBK"/>
          <w:sz w:val="32"/>
          <w:szCs w:val="32"/>
        </w:rPr>
        <w:t>法治建设工作情况</w:t>
      </w:r>
      <w:r>
        <w:rPr>
          <w:rFonts w:hint="eastAsia" w:ascii="方正仿宋_GBK" w:eastAsia="方正仿宋_GBK"/>
          <w:sz w:val="32"/>
          <w:szCs w:val="32"/>
          <w:lang w:val="en-US" w:eastAsia="zh-CN"/>
        </w:rPr>
        <w:t>汇报如下：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contextualSpacing/>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kern w:val="2"/>
          <w:sz w:val="32"/>
          <w:szCs w:val="32"/>
          <w:lang w:val="en-US" w:eastAsia="zh-CN"/>
        </w:rPr>
        <w:t>一、</w:t>
      </w:r>
      <w:r>
        <w:rPr>
          <w:rFonts w:hint="default" w:ascii="Times New Roman" w:hAnsi="Times New Roman" w:eastAsia="方正黑体_GBK" w:cs="Times New Roman"/>
          <w:sz w:val="32"/>
          <w:szCs w:val="32"/>
          <w:lang w:eastAsia="zh-CN"/>
        </w:rPr>
        <w:t>202</w:t>
      </w:r>
      <w:r>
        <w:rPr>
          <w:rFonts w:hint="eastAsia" w:ascii="Times New Roman" w:hAnsi="Times New Roman" w:eastAsia="方正黑体_GBK" w:cs="Times New Roman"/>
          <w:sz w:val="32"/>
          <w:szCs w:val="32"/>
          <w:lang w:val="en-US" w:eastAsia="zh-CN"/>
        </w:rPr>
        <w:t>3</w:t>
      </w:r>
      <w:r>
        <w:rPr>
          <w:rFonts w:hint="eastAsia" w:ascii="方正黑体_GBK" w:hAnsi="方正黑体_GBK" w:eastAsia="方正黑体_GBK" w:cs="方正黑体_GBK"/>
          <w:sz w:val="32"/>
          <w:szCs w:val="32"/>
          <w:lang w:eastAsia="zh-CN"/>
        </w:rPr>
        <w:t>年推进法治政府建设的主要举措和成效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contextualSpacing/>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（一）推进法治政府建设，提高依法行政水平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contextualSpacing/>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auto"/>
          <w:kern w:val="2"/>
          <w:sz w:val="32"/>
          <w:szCs w:val="32"/>
          <w:lang w:val="zh-TW" w:eastAsia="zh-CN" w:bidi="ar-SA"/>
        </w:rPr>
        <w:t>一是</w:t>
      </w:r>
      <w:r>
        <w:rPr>
          <w:rFonts w:hint="eastAsia" w:ascii="Times New Roman" w:hAnsi="Times New Roman" w:eastAsia="方正仿宋_GBK" w:cs="Times New Roman"/>
          <w:b w:val="0"/>
          <w:bCs w:val="0"/>
          <w:color w:val="auto"/>
          <w:kern w:val="2"/>
          <w:sz w:val="32"/>
          <w:szCs w:val="32"/>
          <w:lang w:val="zh-TW" w:eastAsia="zh-TW" w:bidi="ar-SA"/>
        </w:rPr>
        <w:t>加强法治</w:t>
      </w:r>
      <w:r>
        <w:rPr>
          <w:rFonts w:hint="eastAsia" w:ascii="Times New Roman" w:hAnsi="Times New Roman" w:eastAsia="方正仿宋_GBK" w:cs="Times New Roman"/>
          <w:b w:val="0"/>
          <w:bCs w:val="0"/>
          <w:color w:val="auto"/>
          <w:kern w:val="2"/>
          <w:sz w:val="32"/>
          <w:szCs w:val="32"/>
          <w:lang w:val="zh-TW" w:eastAsia="zh-CN" w:bidi="ar-SA"/>
        </w:rPr>
        <w:t>建设</w:t>
      </w:r>
      <w:r>
        <w:rPr>
          <w:rFonts w:hint="eastAsia" w:ascii="Times New Roman" w:hAnsi="Times New Roman" w:eastAsia="方正仿宋_GBK" w:cs="Times New Roman"/>
          <w:b w:val="0"/>
          <w:bCs w:val="0"/>
          <w:color w:val="auto"/>
          <w:kern w:val="2"/>
          <w:sz w:val="32"/>
          <w:szCs w:val="32"/>
          <w:lang w:val="zh-TW" w:eastAsia="zh-TW" w:bidi="ar-SA"/>
        </w:rPr>
        <w:t>领导</w:t>
      </w:r>
      <w:r>
        <w:rPr>
          <w:rFonts w:hint="eastAsia" w:ascii="Times New Roman" w:hAnsi="Times New Roman" w:eastAsia="方正仿宋_GBK" w:cs="Times New Roman"/>
          <w:b w:val="0"/>
          <w:bCs w:val="0"/>
          <w:color w:val="auto"/>
          <w:kern w:val="2"/>
          <w:sz w:val="32"/>
          <w:szCs w:val="32"/>
          <w:lang w:val="zh-TW" w:eastAsia="zh-CN" w:bidi="ar-SA"/>
        </w:rPr>
        <w:t>。制定</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天文街道</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年全面依法治区工作要点》</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《天文街道贯彻落实</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202</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年全面依法治区工作要点任务分解表》</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明确</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分工，细化任务，落实</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责任</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val="0"/>
          <w:color w:val="auto"/>
          <w:kern w:val="2"/>
          <w:sz w:val="32"/>
          <w:szCs w:val="32"/>
          <w:lang w:val="en-US" w:eastAsia="zh-CN" w:bidi="ar-SA"/>
        </w:rPr>
        <w:t>二是加强执法队伍建设。组织街</w:t>
      </w:r>
      <w:r>
        <w:rPr>
          <w:rFonts w:hint="eastAsia" w:ascii="方正仿宋_GBK" w:hAnsi="方正仿宋_GBK" w:eastAsia="方正仿宋_GBK" w:cs="方正仿宋_GBK"/>
          <w:b w:val="0"/>
          <w:bCs w:val="0"/>
          <w:color w:val="000000" w:themeColor="text1"/>
          <w:kern w:val="0"/>
          <w:sz w:val="32"/>
          <w:szCs w:val="32"/>
          <w:lang w:eastAsia="zh-CN"/>
          <w14:textFill>
            <w14:solidFill>
              <w14:schemeClr w14:val="tx1"/>
            </w14:solidFill>
          </w14:textFill>
        </w:rPr>
        <w:t>道在编工作人员及分管领导</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共20余</w:t>
      </w:r>
      <w:r>
        <w:rPr>
          <w:rFonts w:hint="eastAsia" w:ascii="方正仿宋_GBK" w:hAnsi="方正仿宋_GBK" w:eastAsia="方正仿宋_GBK" w:cs="方正仿宋_GBK"/>
          <w:b w:val="0"/>
          <w:bCs w:val="0"/>
          <w:color w:val="000000" w:themeColor="text1"/>
          <w:kern w:val="0"/>
          <w:sz w:val="32"/>
          <w:szCs w:val="32"/>
          <w:lang w:eastAsia="zh-CN"/>
          <w14:textFill>
            <w14:solidFill>
              <w14:schemeClr w14:val="tx1"/>
            </w14:solidFill>
          </w14:textFill>
        </w:rPr>
        <w:t>人报名参加综合行政执法人员通用法律知识培训考试，街道持证人员数量拟</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从3人增加到24人；通过协调街道城管执法大队增加下沉人员数量，并将下沉人员名单报至司法局进行换发执法证，下沉人员力量拟从1人增加到16人，切实加强</w:t>
      </w:r>
      <w:r>
        <w:rPr>
          <w:rFonts w:hint="eastAsia" w:ascii="方正仿宋_GBK" w:hAnsi="方正仿宋_GBK" w:eastAsia="方正仿宋_GBK" w:cs="方正仿宋_GBK"/>
          <w:b w:val="0"/>
          <w:bCs w:val="0"/>
          <w:color w:val="000000" w:themeColor="text1"/>
          <w:kern w:val="0"/>
          <w:sz w:val="32"/>
          <w:szCs w:val="32"/>
          <w:lang w:eastAsia="zh-CN"/>
          <w14:textFill>
            <w14:solidFill>
              <w14:schemeClr w14:val="tx1"/>
            </w14:solidFill>
          </w14:textFill>
        </w:rPr>
        <w:t>街</w:t>
      </w:r>
      <w:r>
        <w:rPr>
          <w:rFonts w:hint="eastAsia" w:ascii="Times New Roman" w:hAnsi="Times New Roman" w:eastAsia="方正仿宋_GBK" w:cs="Times New Roman"/>
          <w:b w:val="0"/>
          <w:bCs w:val="0"/>
          <w:color w:val="auto"/>
          <w:kern w:val="2"/>
          <w:sz w:val="32"/>
          <w:szCs w:val="32"/>
          <w:lang w:val="en-US" w:eastAsia="zh-CN" w:bidi="ar-SA"/>
        </w:rPr>
        <w:t>道综合行政执法队伍力量。三是提升综合行政执法能力。</w:t>
      </w:r>
      <w:r>
        <w:rPr>
          <w:rFonts w:hint="eastAsia" w:ascii="方正仿宋_GBK" w:hAnsi="方正仿宋_GBK" w:eastAsia="方正仿宋_GBK" w:cs="方正仿宋_GBK"/>
          <w:b w:val="0"/>
          <w:bCs w:val="0"/>
          <w:color w:val="000000" w:themeColor="text1"/>
          <w:kern w:val="0"/>
          <w:sz w:val="32"/>
          <w:szCs w:val="32"/>
          <w:lang w:eastAsia="zh-CN"/>
          <w14:textFill>
            <w14:solidFill>
              <w14:schemeClr w14:val="tx1"/>
            </w14:solidFill>
          </w14:textFill>
        </w:rPr>
        <w:t>结合街道工作实际，组织街道城管执法大队队员、消防安全岗、应急处置岗等人员进行业务培训，学习日常巡查、综合一次查等业务工作，提升业务能力。推进综合行政执法具体案件办理，正式运行“执法+监督”系统，严格依法按程序办理案件，开展</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综合一次查2次，日常巡查32次。</w:t>
      </w:r>
      <w:r>
        <w:rPr>
          <w:rFonts w:hint="eastAsia" w:ascii="Times New Roman" w:hAnsi="Times New Roman" w:eastAsia="方正仿宋_GBK" w:cs="Times New Roman"/>
          <w:b w:val="0"/>
          <w:bCs w:val="0"/>
          <w:color w:val="auto"/>
          <w:kern w:val="2"/>
          <w:sz w:val="32"/>
          <w:szCs w:val="32"/>
          <w:lang w:val="en-US" w:eastAsia="zh-CN" w:bidi="ar-SA"/>
        </w:rPr>
        <w:t>四是</w:t>
      </w:r>
      <w:r>
        <w:rPr>
          <w:rFonts w:hint="eastAsia" w:ascii="Times New Roman" w:hAnsi="Times New Roman" w:eastAsia="方正仿宋_GBK" w:cs="Times New Roman"/>
          <w:b w:val="0"/>
          <w:bCs w:val="0"/>
          <w:color w:val="auto"/>
          <w:kern w:val="2"/>
          <w:sz w:val="32"/>
          <w:szCs w:val="32"/>
          <w:lang w:val="zh-TW" w:eastAsia="zh-CN" w:bidi="ar-SA"/>
        </w:rPr>
        <w:t>深入推进依法行政。</w:t>
      </w:r>
      <w:r>
        <w:rPr>
          <w:rFonts w:hint="eastAsia" w:ascii="Times New Roman" w:hAnsi="Times New Roman" w:eastAsia="方正仿宋_GBK" w:cs="Times New Roman"/>
          <w:b w:val="0"/>
          <w:bCs w:val="0"/>
          <w:color w:val="auto"/>
          <w:kern w:val="2"/>
          <w:sz w:val="32"/>
          <w:szCs w:val="32"/>
          <w:lang w:val="en-US" w:eastAsia="zh-CN" w:bidi="ar-SA"/>
        </w:rPr>
        <w:t>全面落实行政执法责任制，健全落实过错</w:t>
      </w:r>
      <w:r>
        <w:rPr>
          <w:rFonts w:hint="eastAsia" w:ascii="方正仿宋_GBK" w:hAnsi="方正仿宋_GBK" w:eastAsia="方正仿宋_GBK" w:cs="方正仿宋_GBK"/>
          <w:b w:val="0"/>
          <w:bCs w:val="0"/>
          <w:color w:val="000000" w:themeColor="text1"/>
          <w:kern w:val="0"/>
          <w:sz w:val="32"/>
          <w:szCs w:val="32"/>
          <w:highlight w:val="none"/>
          <w:lang w:eastAsia="zh-CN"/>
          <w14:textFill>
            <w14:solidFill>
              <w14:schemeClr w14:val="tx1"/>
            </w14:solidFill>
          </w14:textFill>
        </w:rPr>
        <w:t>责任追究制度。</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深入推进执法规范化建设，全面推行行政执法公示制度、执法全过程记录制度、重大执法决定法制审核制度</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加强行政执法检查的公正性、合理性、规范性，持续推进行政执法规范化建设和文明执法。</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2023</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年</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以来，除两违整治外，街道执法大队查处案件</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250</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个，</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累计</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罚款金额188190</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元。</w:t>
      </w:r>
      <w:r>
        <w:rPr>
          <w:rFonts w:hint="eastAsia" w:ascii="Times New Roman" w:hAnsi="Times New Roman" w:eastAsia="方正仿宋_GBK" w:cs="Times New Roman"/>
          <w:b w:val="0"/>
          <w:bCs w:val="0"/>
          <w:color w:val="auto"/>
          <w:kern w:val="2"/>
          <w:sz w:val="32"/>
          <w:szCs w:val="32"/>
          <w:lang w:val="en-US" w:eastAsia="zh-CN" w:bidi="ar-SA"/>
        </w:rPr>
        <w:t>五是优化政务服务。加</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快推进</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审批服务“马上办、网上办、就近办、一次办、自助办”</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健全首问负责、一次告知、一窗受理、自助办理等机制，落实政务服务“好差评”制度。</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对行政权力和公共服务事项清单实行动态管理，依法优化政务服务。</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全年未收到政务服务相关投诉。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contextualSpacing/>
        <w:textAlignment w:val="auto"/>
        <w:rPr>
          <w:rFonts w:hint="eastAsia" w:ascii="方正楷体_GBK" w:hAnsi="方正楷体_GBK" w:eastAsia="方正楷体_GBK" w:cs="方正楷体_GBK"/>
          <w:b/>
          <w:bCs/>
          <w:color w:val="000000" w:themeColor="text1"/>
          <w:sz w:val="32"/>
          <w:szCs w:val="32"/>
          <w:lang w:val="zh-TW"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zh-TW" w:eastAsia="zh-CN"/>
          <w14:textFill>
            <w14:solidFill>
              <w14:schemeClr w14:val="tx1"/>
            </w14:solidFill>
          </w14:textFill>
        </w:rPr>
        <w:t>（二）推进法治社会建设，筑牢坚实法治基础</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firstLine="640" w:firstLineChars="200"/>
        <w:textAlignment w:val="baseline"/>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b w:val="0"/>
          <w:bCs w:val="0"/>
          <w:color w:val="auto"/>
          <w:kern w:val="2"/>
          <w:sz w:val="32"/>
          <w:szCs w:val="32"/>
          <w:lang w:val="en-US" w:eastAsia="zh-CN" w:bidi="ar-SA"/>
        </w:rPr>
        <w:t>一是普</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法多措并举，加大普法工作力度</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深入推进“法律六进”活动，落实律师进社区、进学校、进企业、进网格、进楼栋。</w:t>
      </w:r>
      <w:r>
        <w:rPr>
          <w:rFonts w:hint="default" w:ascii="Times New Roman" w:hAnsi="Times New Roman" w:eastAsia="方正仿宋_GBK" w:cs="Times New Roman"/>
          <w:color w:val="000000" w:themeColor="text1"/>
          <w:sz w:val="32"/>
          <w:szCs w:val="32"/>
          <w14:textFill>
            <w14:solidFill>
              <w14:schemeClr w14:val="tx1"/>
            </w14:solidFill>
          </w14:textFill>
        </w:rPr>
        <w:t>通过开展现场宣传等各类活动以及横幅、LED屏等</w:t>
      </w:r>
      <w:r>
        <w:rPr>
          <w:rFonts w:hint="eastAsia" w:ascii="方正仿宋_GBK" w:hAnsi="方正仿宋_GBK" w:eastAsia="方正仿宋_GBK" w:cs="方正仿宋_GBK"/>
          <w:color w:val="000000" w:themeColor="text1"/>
          <w:sz w:val="32"/>
          <w:szCs w:val="32"/>
          <w14:textFill>
            <w14:solidFill>
              <w14:schemeClr w14:val="tx1"/>
            </w14:solidFill>
          </w14:textFill>
        </w:rPr>
        <w:t>多种方式宣传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民法典、全民反诈、公共卫生安全等方面</w:t>
      </w:r>
      <w:r>
        <w:rPr>
          <w:rFonts w:hint="eastAsia" w:ascii="方正仿宋_GBK" w:hAnsi="方正仿宋_GBK" w:eastAsia="方正仿宋_GBK" w:cs="方正仿宋_GBK"/>
          <w:color w:val="000000" w:themeColor="text1"/>
          <w:sz w:val="32"/>
          <w:szCs w:val="32"/>
          <w14:textFill>
            <w14:solidFill>
              <w14:schemeClr w14:val="tx1"/>
            </w14:solidFill>
          </w14:textFill>
        </w:rPr>
        <w:t>法治知识和国家政策，有效提升法治宣传教育普及率。</w:t>
      </w:r>
      <w:r>
        <w:rPr>
          <w:rFonts w:hint="eastAsia" w:ascii="方正仿宋_GBK" w:hAnsi="方正仿宋_GBK" w:eastAsia="方正仿宋_GBK" w:cs="方正仿宋_GBK"/>
          <w:bCs/>
          <w:color w:val="000000" w:themeColor="text1"/>
          <w:sz w:val="32"/>
          <w:szCs w:val="32"/>
          <w14:textFill>
            <w14:solidFill>
              <w14:schemeClr w14:val="tx1"/>
            </w14:solidFill>
          </w14:textFill>
        </w:rPr>
        <w:t>落实“谁执法谁</w:t>
      </w:r>
      <w:r>
        <w:rPr>
          <w:rFonts w:hint="eastAsia" w:ascii="方正仿宋_GBK" w:hAnsi="方正仿宋_GBK" w:eastAsia="方正仿宋_GBK" w:cs="方正仿宋_GBK"/>
          <w:color w:val="000000" w:themeColor="text1"/>
          <w:sz w:val="32"/>
          <w:szCs w:val="32"/>
          <w14:textFill>
            <w14:solidFill>
              <w14:schemeClr w14:val="tx1"/>
            </w14:solidFill>
          </w14:textFill>
        </w:rPr>
        <w:t>普法”普法责任制，发放</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《重庆市市容环境卫生管理条例》《重庆市市政设施管理条例》</w:t>
      </w:r>
      <w:r>
        <w:rPr>
          <w:rFonts w:hint="eastAsia" w:ascii="方正仿宋_GBK" w:hAnsi="方正仿宋_GBK" w:eastAsia="方正仿宋_GBK" w:cs="方正仿宋_GBK"/>
          <w:color w:val="000000" w:themeColor="text1"/>
          <w:sz w:val="32"/>
          <w:szCs w:val="32"/>
          <w14:textFill>
            <w14:solidFill>
              <w14:schemeClr w14:val="tx1"/>
            </w14:solidFill>
          </w14:textFill>
        </w:rPr>
        <w:t>《重庆市生活垃圾管理条例》和垃圾分类手册等宣</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传资料</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5000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余份</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增强群众学法、知法、用法、守法的法律意识和法治观念。</w:t>
      </w:r>
      <w:r>
        <w:rPr>
          <w:rFonts w:hint="default" w:ascii="Times New Roman" w:hAnsi="Times New Roman" w:eastAsia="方正仿宋_GBK" w:cs="Times New Roman"/>
          <w:b w:val="0"/>
          <w:bCs w:val="0"/>
          <w:color w:val="auto"/>
          <w:kern w:val="2"/>
          <w:sz w:val="32"/>
          <w:szCs w:val="32"/>
          <w:lang w:val="en-US" w:eastAsia="zh-CN" w:bidi="ar-SA"/>
        </w:rPr>
        <w:t>二是强</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化基层法治建设，提高依法治理水平。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落实街道和社区聘请法律顾问制度，聘请率达到100%</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法律顾问为街道、社区重要决策提供法律意见，参与法治宣传，到社区平台窗口接受、解答法律咨询，提供法律意见。各社区配有每周坐班免费为群众提供法律服务的法律顾问和公共法律服务人员，累计提供法律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询</w:t>
      </w:r>
      <w:r>
        <w:rPr>
          <w:rFonts w:hint="eastAsia" w:ascii="Times New Roman" w:hAnsi="Times New Roman" w:eastAsia="方正仿宋_GBK" w:cs="Times New Roman"/>
          <w:kern w:val="2"/>
          <w:sz w:val="32"/>
          <w:szCs w:val="32"/>
          <w:lang w:val="en-US" w:eastAsia="zh-CN" w:bidi="ar-SA"/>
        </w:rPr>
        <w:t>500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余</w:t>
      </w:r>
      <w:r>
        <w:rPr>
          <w:rFonts w:hint="eastAsia" w:eastAsia="方正仿宋_GBK" w:cs="Times New Roman"/>
          <w:color w:val="000000" w:themeColor="text1"/>
          <w:sz w:val="32"/>
          <w:szCs w:val="32"/>
          <w:lang w:eastAsia="zh-CN"/>
          <w14:textFill>
            <w14:solidFill>
              <w14:schemeClr w14:val="tx1"/>
            </w14:solidFill>
          </w14:textFill>
        </w:rPr>
        <w:t>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次，</w:t>
      </w:r>
      <w:r>
        <w:rPr>
          <w:rFonts w:hint="eastAsia" w:ascii="方正仿宋_GBK" w:hAnsi="方正仿宋_GBK" w:eastAsia="方正仿宋_GBK" w:cs="方正仿宋_GBK"/>
          <w:color w:val="auto"/>
          <w:sz w:val="32"/>
          <w:szCs w:val="32"/>
          <w:lang w:eastAsia="zh-CN"/>
        </w:rPr>
        <w:t>为推进依法治理、维护辖区居民合法权益提供重要保障。</w:t>
      </w:r>
      <w:r>
        <w:rPr>
          <w:rFonts w:hint="eastAsia" w:ascii="Times New Roman" w:hAnsi="Times New Roman" w:eastAsia="方正仿宋_GBK" w:cs="Times New Roman"/>
          <w:b w:val="0"/>
          <w:bCs w:val="0"/>
          <w:color w:val="auto"/>
          <w:kern w:val="2"/>
          <w:sz w:val="32"/>
          <w:szCs w:val="32"/>
          <w:lang w:val="en-US" w:eastAsia="zh-CN" w:bidi="ar-SA"/>
        </w:rPr>
        <w:t>三是</w:t>
      </w:r>
      <w:r>
        <w:rPr>
          <w:rFonts w:hint="eastAsia" w:ascii="方正仿宋_GBK" w:hAnsi="方正仿宋_GBK" w:eastAsia="方正仿宋_GBK" w:cs="方正仿宋_GBK"/>
          <w:color w:val="auto"/>
          <w:kern w:val="0"/>
          <w:sz w:val="32"/>
          <w:szCs w:val="32"/>
        </w:rPr>
        <w:t>坚持和发展新时代“枫桥经验”，加强预防性制度机制建设，完善社会矛盾纠纷多元预防调处化解综合机制。</w:t>
      </w:r>
      <w:r>
        <w:rPr>
          <w:rFonts w:hint="eastAsia" w:ascii="方正仿宋_GBK" w:hAnsi="方正仿宋_GBK" w:eastAsia="方正仿宋_GBK" w:cs="方正仿宋_GBK"/>
          <w:color w:val="auto"/>
          <w:kern w:val="0"/>
          <w:sz w:val="32"/>
          <w:szCs w:val="32"/>
          <w:lang w:eastAsia="zh-CN"/>
        </w:rPr>
        <w:t>制定了《</w:t>
      </w:r>
      <w:r>
        <w:rPr>
          <w:rFonts w:hint="default" w:ascii="Times New Roman" w:hAnsi="Times New Roman" w:eastAsia="方正仿宋_GBK" w:cs="Times New Roman"/>
          <w:color w:val="auto"/>
          <w:kern w:val="0"/>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方正仿宋_GBK" w:hAnsi="方正仿宋_GBK" w:eastAsia="方正仿宋_GBK" w:cs="方正仿宋_GBK"/>
          <w:color w:val="auto"/>
          <w:kern w:val="0"/>
          <w:sz w:val="32"/>
          <w:szCs w:val="32"/>
          <w:lang w:eastAsia="zh-CN"/>
        </w:rPr>
        <w:t>天文街道矛盾纠纷调解工作方案》，并每半月召开一次矛盾纠纷排查调处专题研判会。</w:t>
      </w:r>
      <w:r>
        <w:rPr>
          <w:rFonts w:hint="eastAsia" w:ascii="Times New Roman" w:hAnsi="Times New Roman" w:eastAsia="方正仿宋_GBK" w:cs="Times New Roman"/>
          <w:color w:val="auto"/>
          <w:kern w:val="0"/>
          <w:sz w:val="32"/>
          <w:szCs w:val="32"/>
          <w:lang w:val="en-US" w:eastAsia="zh-CN"/>
        </w:rPr>
        <w:t>2023年</w:t>
      </w:r>
      <w:r>
        <w:rPr>
          <w:rFonts w:hint="eastAsia" w:ascii="方正仿宋_GBK" w:hAnsi="方正仿宋_GBK" w:eastAsia="方正仿宋_GBK" w:cs="方正仿宋_GBK"/>
          <w:color w:val="auto"/>
          <w:kern w:val="0"/>
          <w:sz w:val="32"/>
          <w:szCs w:val="32"/>
          <w:lang w:eastAsia="zh-CN"/>
        </w:rPr>
        <w:t>以来办理信访案</w:t>
      </w:r>
      <w:r>
        <w:rPr>
          <w:rFonts w:hint="eastAsia" w:ascii="Times New Roman" w:hAnsi="Times New Roman" w:eastAsia="方正仿宋_GBK" w:cs="Times New Roman"/>
          <w:color w:val="auto"/>
          <w:kern w:val="0"/>
          <w:sz w:val="32"/>
          <w:szCs w:val="32"/>
          <w:lang w:val="en-US" w:eastAsia="zh-CN"/>
        </w:rPr>
        <w:t>件90余件，排查矛盾纠纷1407起，成功化解1403起，调解成功率99.71%。街道人民调解委员会驻天文派出所调解室调解员杜仁海被司法部评选为“全国模范人</w:t>
      </w:r>
      <w:r>
        <w:rPr>
          <w:rFonts w:hint="eastAsia" w:ascii="方正仿宋_GBK" w:hAnsi="方正仿宋_GBK" w:eastAsia="方正仿宋_GBK" w:cs="方正仿宋_GBK"/>
          <w:color w:val="auto"/>
          <w:kern w:val="0"/>
          <w:sz w:val="32"/>
          <w:szCs w:val="32"/>
          <w:lang w:eastAsia="zh-CN"/>
        </w:rPr>
        <w:t>民调解员”。</w:t>
      </w:r>
      <w:r>
        <w:rPr>
          <w:rFonts w:hint="eastAsia" w:ascii="Times New Roman" w:hAnsi="Times New Roman" w:eastAsia="方正仿宋_GBK" w:cs="Times New Roman"/>
          <w:b w:val="0"/>
          <w:bCs w:val="0"/>
          <w:color w:val="auto"/>
          <w:kern w:val="2"/>
          <w:sz w:val="32"/>
          <w:szCs w:val="32"/>
          <w:lang w:val="en-US" w:eastAsia="zh-CN" w:bidi="ar-SA"/>
        </w:rPr>
        <w:t>四是</w:t>
      </w:r>
      <w:r>
        <w:rPr>
          <w:rFonts w:hint="eastAsia" w:ascii="Times New Roman" w:hAnsi="Times New Roman" w:eastAsia="方正仿宋_GBK" w:cs="Times New Roman"/>
          <w:color w:val="auto"/>
          <w:kern w:val="0"/>
          <w:sz w:val="32"/>
          <w:szCs w:val="32"/>
          <w:lang w:val="en-US" w:eastAsia="zh-CN"/>
        </w:rPr>
        <w:t>规范矫正工作机制，强化安置帮教工作。在册矫正人员71人，其中缓刑68人，严格执行社区矫正管理办法，完善重庆市司法局社区矫正信息管理系统；落实矫正APP签到、矫正对象定期报到、集中教育学习和参加公益活动等方式抓好日常管理；组织社区矫正人员集中学习12次，安排有劳动能力的矫正人员参加社会公益活动280余人次；社区走访谈话记录120余人次。按照分类管理办法对矫正人员日常监管落实“严管、普管、宽管”区别管理，目前严管对象0人、普管对象16人、宽管55人，推荐社区矫正人员和安置帮教人员就业25次，帮助其尽快回归社会。</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default"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二、</w:t>
      </w:r>
      <w:r>
        <w:rPr>
          <w:rFonts w:hint="eastAsia" w:ascii="Times New Roman" w:hAnsi="Times New Roman" w:eastAsia="方正黑体_GBK" w:cs="Times New Roman"/>
          <w:sz w:val="32"/>
          <w:szCs w:val="32"/>
          <w:lang w:val="en-US" w:eastAsia="zh-CN"/>
        </w:rPr>
        <w:t>2023</w:t>
      </w:r>
      <w:r>
        <w:rPr>
          <w:rFonts w:hint="eastAsia" w:ascii="方正黑体_GBK" w:hAnsi="方正黑体_GBK" w:eastAsia="方正黑体_GBK" w:cs="方正黑体_GBK"/>
          <w:kern w:val="2"/>
          <w:sz w:val="32"/>
          <w:szCs w:val="32"/>
          <w:lang w:val="en-US" w:eastAsia="zh-CN"/>
        </w:rPr>
        <w:t>年党政主要负责人履行推进法治建设第一责任人职责，加强法治政府建设的有关情况</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firstLine="640" w:firstLineChars="200"/>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auto"/>
          <w:kern w:val="2"/>
          <w:sz w:val="32"/>
          <w:szCs w:val="32"/>
          <w:lang w:val="en-US" w:eastAsia="zh-CN" w:bidi="ar-SA"/>
        </w:rPr>
        <w:t>一是强化理论学习。贯彻习</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近平法治思想，加强党对全面依法治区领导，</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切实履行</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第一责任人</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职责 ，</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以上率下、</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带头学法，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将</w:t>
      </w:r>
      <w:r>
        <w:rPr>
          <w:rFonts w:hint="default" w:ascii="Times New Roman" w:hAnsi="Times New Roman" w:eastAsia="方正仿宋_GBK" w:cs="Times New Roman"/>
          <w:color w:val="000000" w:themeColor="text1"/>
          <w:sz w:val="32"/>
          <w:szCs w:val="32"/>
          <w14:textFill>
            <w14:solidFill>
              <w14:schemeClr w14:val="tx1"/>
            </w14:solidFill>
          </w14:textFill>
        </w:rPr>
        <w:t>习近平法治思想作为202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街道</w:t>
      </w:r>
      <w:r>
        <w:rPr>
          <w:rFonts w:hint="default" w:ascii="Times New Roman" w:hAnsi="Times New Roman" w:eastAsia="方正仿宋_GBK" w:cs="Times New Roman"/>
          <w:color w:val="000000" w:themeColor="text1"/>
          <w:sz w:val="32"/>
          <w:szCs w:val="32"/>
          <w14:textFill>
            <w14:solidFill>
              <w14:schemeClr w14:val="tx1"/>
            </w14:solidFill>
          </w14:textFill>
        </w:rPr>
        <w:t>党工委理论学习中心组学习重要学习内容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通过党工委会、行政办公会及时传达学习中央、市委、区委法治建设相关会议精神，</w:t>
      </w:r>
      <w:r>
        <w:rPr>
          <w:rFonts w:hint="default" w:ascii="Times New Roman" w:hAnsi="Times New Roman" w:eastAsia="方正仿宋_GBK" w:cs="Times New Roman"/>
          <w:color w:val="000000" w:themeColor="text1"/>
          <w:sz w:val="32"/>
          <w:szCs w:val="32"/>
          <w14:textFill>
            <w14:solidFill>
              <w14:schemeClr w14:val="tx1"/>
            </w14:solidFill>
          </w14:textFill>
        </w:rPr>
        <w:t>增强尊法学</w:t>
      </w:r>
      <w:r>
        <w:rPr>
          <w:rFonts w:hint="default" w:ascii="Times New Roman" w:hAnsi="Times New Roman" w:eastAsia="方正仿宋_GBK" w:cs="Times New Roman"/>
          <w:b w:val="0"/>
          <w:bCs w:val="0"/>
          <w:color w:val="auto"/>
          <w:kern w:val="2"/>
          <w:sz w:val="32"/>
          <w:szCs w:val="32"/>
          <w:lang w:val="en-US" w:eastAsia="zh-CN" w:bidi="ar-SA"/>
        </w:rPr>
        <w:t>法守法用法的思想自觉、政治自觉和行动自觉。</w:t>
      </w:r>
      <w:r>
        <w:rPr>
          <w:rFonts w:hint="eastAsia" w:ascii="Times New Roman" w:hAnsi="Times New Roman" w:eastAsia="方正仿宋_GBK" w:cs="Times New Roman"/>
          <w:b w:val="0"/>
          <w:bCs w:val="0"/>
          <w:color w:val="auto"/>
          <w:kern w:val="2"/>
          <w:sz w:val="32"/>
          <w:szCs w:val="32"/>
          <w:lang w:val="en-US" w:eastAsia="zh-CN" w:bidi="ar-SA"/>
        </w:rPr>
        <w:t>二是深化综合行政执法改革。召开专题会议进行研讨，成立了以街道党工委书记、办事处主任为</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组长，相关分管领导为成员的综合行政执法改革工作专班，并同步设置综合协调工作组和综合执法工作组，进一步充实行政执法改革力量。</w:t>
      </w:r>
      <w:r>
        <w:rPr>
          <w:rFonts w:hint="eastAsia" w:ascii="方正仿宋_GBK" w:hAnsi="方正仿宋_GBK" w:eastAsia="方正仿宋_GBK" w:cs="方正仿宋_GBK"/>
          <w:b w:val="0"/>
          <w:bCs w:val="0"/>
          <w:color w:val="auto"/>
          <w:kern w:val="0"/>
          <w:sz w:val="32"/>
          <w:szCs w:val="32"/>
          <w:lang w:eastAsia="zh-CN"/>
        </w:rPr>
        <w:t>主动认领自选赋权事项</w:t>
      </w:r>
      <w:r>
        <w:rPr>
          <w:rFonts w:hint="default" w:ascii="Times New Roman" w:hAnsi="Times New Roman" w:eastAsia="方正仿宋_GBK" w:cs="Times New Roman"/>
          <w:b w:val="0"/>
          <w:bCs w:val="0"/>
          <w:color w:val="auto"/>
          <w:kern w:val="0"/>
          <w:sz w:val="32"/>
          <w:szCs w:val="32"/>
          <w:lang w:val="en-US" w:eastAsia="zh-CN"/>
        </w:rPr>
        <w:t>17</w:t>
      </w:r>
      <w:r>
        <w:rPr>
          <w:rFonts w:hint="eastAsia" w:ascii="方正仿宋_GBK" w:hAnsi="方正仿宋_GBK" w:eastAsia="方正仿宋_GBK" w:cs="方正仿宋_GBK"/>
          <w:b w:val="0"/>
          <w:bCs w:val="0"/>
          <w:color w:val="auto"/>
          <w:kern w:val="0"/>
          <w:sz w:val="32"/>
          <w:szCs w:val="32"/>
          <w:lang w:val="en-US" w:eastAsia="zh-CN"/>
        </w:rPr>
        <w:t>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三、</w:t>
      </w:r>
      <w:r>
        <w:rPr>
          <w:rFonts w:hint="eastAsia" w:ascii="Times New Roman" w:hAnsi="Times New Roman" w:eastAsia="方正黑体_GBK" w:cs="Times New Roman"/>
          <w:sz w:val="32"/>
          <w:szCs w:val="32"/>
          <w:lang w:val="en-US" w:eastAsia="zh-CN"/>
        </w:rPr>
        <w:t>2023</w:t>
      </w:r>
      <w:r>
        <w:rPr>
          <w:rFonts w:hint="eastAsia" w:ascii="方正黑体_GBK" w:hAnsi="方正黑体_GBK" w:eastAsia="方正黑体_GBK" w:cs="方正黑体_GBK"/>
          <w:kern w:val="2"/>
          <w:sz w:val="32"/>
          <w:szCs w:val="32"/>
          <w:lang w:val="en-US" w:eastAsia="zh-CN"/>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rPr>
          <w:rFonts w:hint="default" w:eastAsia="方正仿宋_GBK" w:cs="方正仿宋_GBK"/>
          <w:sz w:val="32"/>
          <w:szCs w:val="32"/>
          <w:lang w:val="en-US" w:eastAsia="zh-CN"/>
        </w:rPr>
      </w:pPr>
      <w:r>
        <w:rPr>
          <w:rFonts w:hint="eastAsia" w:ascii="Times New Roman" w:hAnsi="Times New Roman" w:eastAsia="方正仿宋_GBK" w:cs="Times New Roman"/>
          <w:b w:val="0"/>
          <w:bCs w:val="0"/>
          <w:color w:val="auto"/>
          <w:kern w:val="2"/>
          <w:sz w:val="32"/>
          <w:szCs w:val="32"/>
          <w:lang w:val="en-US" w:eastAsia="zh-CN" w:bidi="ar-SA"/>
        </w:rPr>
        <w:t>专业执法力量不足，行政执法队伍整体素质和业务水平还需提升。</w:t>
      </w:r>
      <w:r>
        <w:rPr>
          <w:rFonts w:hint="eastAsia" w:ascii="Times New Roman" w:hAnsi="Times New Roman" w:eastAsia="方正仿宋_GBK" w:cs="Times New Roman"/>
          <w:sz w:val="32"/>
          <w:szCs w:val="32"/>
          <w:lang w:val="en-US" w:eastAsia="zh-CN"/>
        </w:rPr>
        <w:t>街道正式城管</w:t>
      </w:r>
      <w:r>
        <w:rPr>
          <w:rFonts w:hint="default" w:ascii="Times New Roman" w:hAnsi="Times New Roman" w:eastAsia="方正仿宋_GBK" w:cs="Times New Roman"/>
          <w:sz w:val="32"/>
          <w:szCs w:val="32"/>
          <w:lang w:val="en-US" w:eastAsia="zh-CN"/>
        </w:rPr>
        <w:t>执法队员</w:t>
      </w:r>
      <w:r>
        <w:rPr>
          <w:rFonts w:hint="eastAsia" w:ascii="Times New Roman" w:hAnsi="Times New Roman" w:eastAsia="方正仿宋_GBK" w:cs="Times New Roman"/>
          <w:sz w:val="32"/>
          <w:szCs w:val="32"/>
          <w:lang w:val="en-US" w:eastAsia="zh-CN"/>
        </w:rPr>
        <w:t>共16名</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其中包含并</w:t>
      </w:r>
      <w:r>
        <w:rPr>
          <w:rFonts w:hint="default" w:ascii="Times New Roman" w:hAnsi="Times New Roman" w:eastAsia="方正仿宋_GBK" w:cs="Times New Roman"/>
          <w:sz w:val="32"/>
          <w:szCs w:val="32"/>
          <w:lang w:val="en-US" w:eastAsia="zh-CN"/>
        </w:rPr>
        <w:t>未</w:t>
      </w:r>
      <w:r>
        <w:rPr>
          <w:rFonts w:hint="eastAsia" w:ascii="Times New Roman" w:hAnsi="Times New Roman" w:eastAsia="方正仿宋_GBK" w:cs="Times New Roman"/>
          <w:sz w:val="32"/>
          <w:szCs w:val="32"/>
          <w:lang w:val="en-US" w:eastAsia="zh-CN"/>
        </w:rPr>
        <w:t>参与</w:t>
      </w:r>
      <w:r>
        <w:rPr>
          <w:rFonts w:hint="default" w:ascii="Times New Roman" w:hAnsi="Times New Roman" w:eastAsia="方正仿宋_GBK" w:cs="Times New Roman"/>
          <w:sz w:val="32"/>
          <w:szCs w:val="32"/>
          <w:lang w:val="en-US" w:eastAsia="zh-CN"/>
        </w:rPr>
        <w:t>一线执法</w:t>
      </w:r>
      <w:r>
        <w:rPr>
          <w:rFonts w:hint="eastAsia" w:ascii="Times New Roman" w:hAnsi="Times New Roman" w:eastAsia="方正仿宋_GBK" w:cs="Times New Roman"/>
          <w:sz w:val="32"/>
          <w:szCs w:val="32"/>
          <w:lang w:val="en-US" w:eastAsia="zh-CN"/>
        </w:rPr>
        <w:t>的后勤人员</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正式执法力量欠缺，</w:t>
      </w:r>
      <w:r>
        <w:rPr>
          <w:rFonts w:hint="default" w:ascii="Times New Roman" w:hAnsi="Times New Roman" w:eastAsia="方正仿宋_GBK" w:cs="Times New Roman"/>
          <w:sz w:val="32"/>
          <w:szCs w:val="32"/>
          <w:lang w:val="en-US" w:eastAsia="zh-CN"/>
        </w:rPr>
        <w:t>协管队员</w:t>
      </w:r>
      <w:r>
        <w:rPr>
          <w:rFonts w:hint="eastAsia" w:ascii="Times New Roman" w:hAnsi="Times New Roman" w:eastAsia="方正仿宋_GBK" w:cs="Times New Roman"/>
          <w:sz w:val="32"/>
          <w:szCs w:val="32"/>
          <w:lang w:val="en-US" w:eastAsia="zh-CN"/>
        </w:rPr>
        <w:t>执法存在司法败诉风险；在环保执法方面，</w:t>
      </w:r>
      <w:r>
        <w:rPr>
          <w:rStyle w:val="8"/>
          <w:rFonts w:hint="eastAsia" w:ascii="方正仿宋_GBK" w:hAnsi="Verdana" w:eastAsia="方正仿宋_GBK"/>
          <w:sz w:val="32"/>
          <w:szCs w:val="32"/>
          <w:lang w:eastAsia="zh-CN"/>
        </w:rPr>
        <w:t>具体从事环保的工作人员以临聘人员为主，无人持有环保执法证件，不具备执法资格和资质。</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kern w:val="2"/>
          <w:sz w:val="32"/>
          <w:szCs w:val="32"/>
          <w:lang w:val="en-US" w:eastAsia="zh-CN"/>
        </w:rPr>
        <w:t>四、</w:t>
      </w:r>
      <w:r>
        <w:rPr>
          <w:rFonts w:hint="eastAsia" w:ascii="Times New Roman" w:hAnsi="Times New Roman" w:eastAsia="方正黑体_GBK" w:cs="Times New Roman"/>
          <w:sz w:val="32"/>
          <w:szCs w:val="32"/>
          <w:lang w:val="en-US" w:eastAsia="zh-CN"/>
        </w:rPr>
        <w:t>2024</w:t>
      </w:r>
      <w:r>
        <w:rPr>
          <w:rFonts w:hint="eastAsia" w:ascii="方正黑体_GBK" w:hAnsi="方正黑体_GBK" w:eastAsia="方正黑体_GBK" w:cs="方正黑体_GBK"/>
          <w:kern w:val="2"/>
          <w:sz w:val="32"/>
          <w:szCs w:val="32"/>
          <w:lang w:val="en-US" w:eastAsia="zh-CN"/>
        </w:rPr>
        <w:t>年推进法治政府建设的工作思路目标举措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rPr>
          <w:rFonts w:hint="eastAsia" w:ascii="Times New Roman" w:hAnsi="Times New Roman" w:eastAsia="方正楷体_GBK" w:cs="Times New Roman"/>
          <w:color w:val="auto"/>
          <w:sz w:val="32"/>
          <w:szCs w:val="32"/>
          <w:lang w:val="en-US" w:eastAsia="zh-CN"/>
        </w:rPr>
      </w:pPr>
      <w:r>
        <w:rPr>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一是提升法治水平。</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进一步</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学习宣传贯彻习近平法治思想和中央全面依法治国工作会议精神，</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学习领会习近平总书记关于法治政府建设的重要指示精神，提高法治重要性认识</w:t>
      </w:r>
      <w:r>
        <w:rPr>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shd w:val="clear" w:color="auto" w:fill="FFFFFF"/>
          <w:lang w:val="en-US" w:eastAsia="zh-CN"/>
          <w14:textFill>
            <w14:solidFill>
              <w14:schemeClr w14:val="tx1"/>
            </w14:solidFill>
          </w14:textFill>
        </w:rPr>
        <w:t>二</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是加强</w:t>
      </w:r>
      <w:r>
        <w:rPr>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队伍建设。深入推进法治队伍建设，落实政府法律顾问的日常管理、评价等系列工作，提高法律顾问服务质量</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以</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问题为导向，开展有针对性、专业性的执法培训，</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全面提高执法人员整体素质和执法水平</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推动基层工作依法开展、基层事务依法办理、基层问题依法解决</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shd w:val="clear" w:color="auto" w:fill="FFFFFF"/>
          <w:lang w:val="en-US" w:eastAsia="zh-CN"/>
          <w14:textFill>
            <w14:solidFill>
              <w14:schemeClr w14:val="tx1"/>
            </w14:solidFill>
          </w14:textFill>
        </w:rPr>
        <w:t>三</w:t>
      </w:r>
      <w:r>
        <w:rPr>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是加</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大普法力度</w:t>
      </w:r>
      <w:r>
        <w:rPr>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。将网络平台、微信等新兴传播工具作为普法宣传的重要载体，通过“互联网</w:t>
      </w:r>
      <w:r>
        <w:rPr>
          <w:rFonts w:hint="eastAsia" w:ascii="Times New Roman" w:hAnsi="Times New Roman" w:eastAsia="方正仿宋_GBK" w:cs="Times New Roman"/>
          <w:b w:val="0"/>
          <w:bCs/>
          <w:sz w:val="32"/>
          <w:szCs w:val="32"/>
          <w:lang w:val="en-US" w:eastAsia="zh-CN"/>
        </w:rPr>
        <w:t>+</w:t>
      </w:r>
      <w:r>
        <w:rPr>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”全面展示法治工作特色亮点，营造法治建设的良好氛围。</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全面落实“谁执法谁普法”普法责任制，创新“以案释法”普法方式。四是加强依法行政能力建设，持续</w:t>
      </w:r>
      <w:r>
        <w:rPr>
          <w:rFonts w:hint="eastAsia" w:ascii="方正仿宋_GBK" w:hAnsi="方正仿宋_GBK" w:eastAsia="方正仿宋_GBK" w:cs="方正仿宋_GBK"/>
          <w:b w:val="0"/>
          <w:bCs/>
          <w:color w:val="000000" w:themeColor="text1"/>
          <w:kern w:val="0"/>
          <w:sz w:val="32"/>
          <w:szCs w:val="32"/>
          <w:lang w:eastAsia="zh-CN"/>
          <w14:textFill>
            <w14:solidFill>
              <w14:schemeClr w14:val="tx1"/>
            </w14:solidFill>
          </w14:textFill>
        </w:rPr>
        <w:t>推进综合行政执法改革。</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整合街道力量，建立健全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综合行政执法队伍，推进各领域执法，</w:t>
      </w:r>
      <w:r>
        <w:rPr>
          <w:rFonts w:hint="eastAsia" w:ascii="方正仿宋_GBK" w:hAnsi="方正仿宋_GBK" w:eastAsia="方正仿宋_GBK" w:cs="方正仿宋_GBK"/>
          <w:color w:val="000000" w:themeColor="text1"/>
          <w:sz w:val="32"/>
          <w:szCs w:val="32"/>
          <w14:textFill>
            <w14:solidFill>
              <w14:schemeClr w14:val="tx1"/>
            </w14:solidFill>
          </w14:textFill>
        </w:rPr>
        <w:t>注重执法过程中“情理法”的统一，努力做到法理相融、宽严相济。</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kern w:val="2"/>
          <w:sz w:val="32"/>
          <w:szCs w:val="32"/>
          <w:lang w:val="en-US" w:eastAsia="zh-CN"/>
        </w:rPr>
        <w:t>五、其他需要报告的情况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kern w:val="2"/>
          <w:sz w:val="32"/>
          <w:szCs w:val="32"/>
          <w:lang w:val="en-US" w:eastAsia="zh-CN" w:bidi="ar-SA"/>
        </w:rPr>
        <w:t>无。</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重庆市南岸区人民政府天文街道办事处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bookmarkStart w:id="0" w:name="_GoBack"/>
      <w:bookmarkEnd w:id="0"/>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val="en-US" w:eastAsia="zh-CN"/>
        </w:rPr>
        <w:t xml:space="preserve">日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NTYyMzc0NmViMmQzNjE2YzBiOGU0MGY3MjliNmMifQ=="/>
    <w:docVar w:name="KSO_WPS_MARK_KEY" w:val="e0874965-faa9-4f03-af96-f67eb100baf1"/>
  </w:docVars>
  <w:rsids>
    <w:rsidRoot w:val="2D8C317C"/>
    <w:rsid w:val="02557C87"/>
    <w:rsid w:val="02691984"/>
    <w:rsid w:val="028C11CF"/>
    <w:rsid w:val="03667C72"/>
    <w:rsid w:val="059C797B"/>
    <w:rsid w:val="05C25634"/>
    <w:rsid w:val="060914B4"/>
    <w:rsid w:val="07577FFE"/>
    <w:rsid w:val="07677C87"/>
    <w:rsid w:val="07691ADF"/>
    <w:rsid w:val="076D7821"/>
    <w:rsid w:val="07C02047"/>
    <w:rsid w:val="07C66F31"/>
    <w:rsid w:val="07D1358A"/>
    <w:rsid w:val="08C47915"/>
    <w:rsid w:val="090D12BC"/>
    <w:rsid w:val="093A7BD7"/>
    <w:rsid w:val="09842C00"/>
    <w:rsid w:val="09D73678"/>
    <w:rsid w:val="0A8D3D36"/>
    <w:rsid w:val="0AB539B9"/>
    <w:rsid w:val="0B6D4294"/>
    <w:rsid w:val="0B745622"/>
    <w:rsid w:val="0BE36304"/>
    <w:rsid w:val="0BF40570"/>
    <w:rsid w:val="0CA313D8"/>
    <w:rsid w:val="0CEC743A"/>
    <w:rsid w:val="0CFF716D"/>
    <w:rsid w:val="0D004C93"/>
    <w:rsid w:val="0D366907"/>
    <w:rsid w:val="0D705975"/>
    <w:rsid w:val="0D755681"/>
    <w:rsid w:val="0DEB76F2"/>
    <w:rsid w:val="0E796AAB"/>
    <w:rsid w:val="0E912047"/>
    <w:rsid w:val="0FAE4E7B"/>
    <w:rsid w:val="0FC63F72"/>
    <w:rsid w:val="0FFE370C"/>
    <w:rsid w:val="11333889"/>
    <w:rsid w:val="1202325C"/>
    <w:rsid w:val="128D6FC9"/>
    <w:rsid w:val="138C54D3"/>
    <w:rsid w:val="13CE7899"/>
    <w:rsid w:val="15673B02"/>
    <w:rsid w:val="16775FC6"/>
    <w:rsid w:val="16A91EF8"/>
    <w:rsid w:val="16FC0ECA"/>
    <w:rsid w:val="18695DE3"/>
    <w:rsid w:val="1981715C"/>
    <w:rsid w:val="198804EA"/>
    <w:rsid w:val="19E27EA0"/>
    <w:rsid w:val="1B754A9E"/>
    <w:rsid w:val="1C984EE8"/>
    <w:rsid w:val="1CD53A47"/>
    <w:rsid w:val="1D5A219E"/>
    <w:rsid w:val="1D9B6A3E"/>
    <w:rsid w:val="1E403142"/>
    <w:rsid w:val="1E4E1D03"/>
    <w:rsid w:val="1E4F15D7"/>
    <w:rsid w:val="1EC45B21"/>
    <w:rsid w:val="1F5860F1"/>
    <w:rsid w:val="20270A5D"/>
    <w:rsid w:val="210F504D"/>
    <w:rsid w:val="2127683B"/>
    <w:rsid w:val="215B0293"/>
    <w:rsid w:val="21C83B7A"/>
    <w:rsid w:val="22576CAC"/>
    <w:rsid w:val="22602004"/>
    <w:rsid w:val="229677D4"/>
    <w:rsid w:val="22A04AF7"/>
    <w:rsid w:val="23E822B1"/>
    <w:rsid w:val="24066BDB"/>
    <w:rsid w:val="248F3BA6"/>
    <w:rsid w:val="25BF5294"/>
    <w:rsid w:val="25D0124F"/>
    <w:rsid w:val="26151358"/>
    <w:rsid w:val="2628108B"/>
    <w:rsid w:val="26C012C4"/>
    <w:rsid w:val="26C91C30"/>
    <w:rsid w:val="27AA5AD0"/>
    <w:rsid w:val="280671AA"/>
    <w:rsid w:val="2829733C"/>
    <w:rsid w:val="28613EAF"/>
    <w:rsid w:val="286F2FA1"/>
    <w:rsid w:val="28951C9F"/>
    <w:rsid w:val="29622B06"/>
    <w:rsid w:val="2A1D07DB"/>
    <w:rsid w:val="2A1F09F7"/>
    <w:rsid w:val="2A842608"/>
    <w:rsid w:val="2A9F7442"/>
    <w:rsid w:val="2AEF3F25"/>
    <w:rsid w:val="2B6A5CA2"/>
    <w:rsid w:val="2BC366C8"/>
    <w:rsid w:val="2C197FDA"/>
    <w:rsid w:val="2C640943"/>
    <w:rsid w:val="2CAD5E4A"/>
    <w:rsid w:val="2CB90C8F"/>
    <w:rsid w:val="2CF00429"/>
    <w:rsid w:val="2D0C7D48"/>
    <w:rsid w:val="2D66055B"/>
    <w:rsid w:val="2D8C317C"/>
    <w:rsid w:val="2DE51610"/>
    <w:rsid w:val="2E5D564A"/>
    <w:rsid w:val="2F1C3757"/>
    <w:rsid w:val="2F4F7689"/>
    <w:rsid w:val="2FA6164C"/>
    <w:rsid w:val="2FAA0D63"/>
    <w:rsid w:val="30782C0F"/>
    <w:rsid w:val="31BB7257"/>
    <w:rsid w:val="326205EA"/>
    <w:rsid w:val="32DD31FD"/>
    <w:rsid w:val="336A1F8F"/>
    <w:rsid w:val="337A0A4C"/>
    <w:rsid w:val="33FE167D"/>
    <w:rsid w:val="34EE34A0"/>
    <w:rsid w:val="353A4937"/>
    <w:rsid w:val="35847960"/>
    <w:rsid w:val="367B6FB5"/>
    <w:rsid w:val="36E27034"/>
    <w:rsid w:val="36F11025"/>
    <w:rsid w:val="37476E97"/>
    <w:rsid w:val="39873EC3"/>
    <w:rsid w:val="39CB2002"/>
    <w:rsid w:val="3A655477"/>
    <w:rsid w:val="3B11613A"/>
    <w:rsid w:val="3B1B0D67"/>
    <w:rsid w:val="3CCF005B"/>
    <w:rsid w:val="3CD15B81"/>
    <w:rsid w:val="3F7B6278"/>
    <w:rsid w:val="3F8E4F3A"/>
    <w:rsid w:val="3FBF43B6"/>
    <w:rsid w:val="404B5C4A"/>
    <w:rsid w:val="40956EC5"/>
    <w:rsid w:val="40B97058"/>
    <w:rsid w:val="40ED6D01"/>
    <w:rsid w:val="41571710"/>
    <w:rsid w:val="41F63994"/>
    <w:rsid w:val="42D00689"/>
    <w:rsid w:val="44986F84"/>
    <w:rsid w:val="44E328F5"/>
    <w:rsid w:val="453942C3"/>
    <w:rsid w:val="45DB537A"/>
    <w:rsid w:val="45E00BE3"/>
    <w:rsid w:val="46713F31"/>
    <w:rsid w:val="47347547"/>
    <w:rsid w:val="47833F1C"/>
    <w:rsid w:val="47A65E5C"/>
    <w:rsid w:val="47ED3A8B"/>
    <w:rsid w:val="47FC5A7C"/>
    <w:rsid w:val="48474F49"/>
    <w:rsid w:val="485338EE"/>
    <w:rsid w:val="485E2293"/>
    <w:rsid w:val="48604DA3"/>
    <w:rsid w:val="48A73C3A"/>
    <w:rsid w:val="48F03833"/>
    <w:rsid w:val="494B0A69"/>
    <w:rsid w:val="498B2DA7"/>
    <w:rsid w:val="49997A26"/>
    <w:rsid w:val="499F2B63"/>
    <w:rsid w:val="4BB5639C"/>
    <w:rsid w:val="4CC0176E"/>
    <w:rsid w:val="4D601DED"/>
    <w:rsid w:val="4E9D1D67"/>
    <w:rsid w:val="4F247D92"/>
    <w:rsid w:val="50D852D8"/>
    <w:rsid w:val="50F644C2"/>
    <w:rsid w:val="525A7F6F"/>
    <w:rsid w:val="52EA0C77"/>
    <w:rsid w:val="53690469"/>
    <w:rsid w:val="53B11E10"/>
    <w:rsid w:val="53D224B3"/>
    <w:rsid w:val="53FA37B7"/>
    <w:rsid w:val="550C37A2"/>
    <w:rsid w:val="559A7000"/>
    <w:rsid w:val="56290384"/>
    <w:rsid w:val="564451BE"/>
    <w:rsid w:val="56B51C18"/>
    <w:rsid w:val="56DA7881"/>
    <w:rsid w:val="575C02E5"/>
    <w:rsid w:val="597A4A53"/>
    <w:rsid w:val="5A0E1D6B"/>
    <w:rsid w:val="5A1D5B0A"/>
    <w:rsid w:val="5A3612C1"/>
    <w:rsid w:val="5A4717AA"/>
    <w:rsid w:val="5B503CBD"/>
    <w:rsid w:val="5BCF72D8"/>
    <w:rsid w:val="5C4C26D6"/>
    <w:rsid w:val="5C6914DA"/>
    <w:rsid w:val="5CC76201"/>
    <w:rsid w:val="5CD728E8"/>
    <w:rsid w:val="5D641CA2"/>
    <w:rsid w:val="5DD230AF"/>
    <w:rsid w:val="5E715389"/>
    <w:rsid w:val="5F1C0A86"/>
    <w:rsid w:val="5F6441DB"/>
    <w:rsid w:val="603D6ED9"/>
    <w:rsid w:val="604F6C39"/>
    <w:rsid w:val="6109328C"/>
    <w:rsid w:val="61181721"/>
    <w:rsid w:val="61354081"/>
    <w:rsid w:val="616E701B"/>
    <w:rsid w:val="61E3588B"/>
    <w:rsid w:val="62BB6808"/>
    <w:rsid w:val="62CC27C3"/>
    <w:rsid w:val="635D78BF"/>
    <w:rsid w:val="643B7C00"/>
    <w:rsid w:val="65921AA2"/>
    <w:rsid w:val="65C9251A"/>
    <w:rsid w:val="66044022"/>
    <w:rsid w:val="66C20165"/>
    <w:rsid w:val="66EA76BB"/>
    <w:rsid w:val="67452B44"/>
    <w:rsid w:val="67BD092C"/>
    <w:rsid w:val="680254F4"/>
    <w:rsid w:val="699658D9"/>
    <w:rsid w:val="6A0B1E23"/>
    <w:rsid w:val="6A1A02B8"/>
    <w:rsid w:val="6A333127"/>
    <w:rsid w:val="6C5C6966"/>
    <w:rsid w:val="6C757A27"/>
    <w:rsid w:val="6C81461E"/>
    <w:rsid w:val="6CA2376D"/>
    <w:rsid w:val="6CE64481"/>
    <w:rsid w:val="6DA042B5"/>
    <w:rsid w:val="6DFA6436"/>
    <w:rsid w:val="6F4A6F49"/>
    <w:rsid w:val="6F6C5073"/>
    <w:rsid w:val="6FCA008A"/>
    <w:rsid w:val="70C20D61"/>
    <w:rsid w:val="71436346"/>
    <w:rsid w:val="71A5490B"/>
    <w:rsid w:val="72B837DC"/>
    <w:rsid w:val="73903399"/>
    <w:rsid w:val="73D94D40"/>
    <w:rsid w:val="746C5BB4"/>
    <w:rsid w:val="74844CAB"/>
    <w:rsid w:val="756E770A"/>
    <w:rsid w:val="75C5257F"/>
    <w:rsid w:val="773F7C8A"/>
    <w:rsid w:val="78232A2D"/>
    <w:rsid w:val="78F87A16"/>
    <w:rsid w:val="7924080B"/>
    <w:rsid w:val="792627D5"/>
    <w:rsid w:val="79540D0B"/>
    <w:rsid w:val="79773031"/>
    <w:rsid w:val="7B445194"/>
    <w:rsid w:val="7D450D50"/>
    <w:rsid w:val="7D5611AF"/>
    <w:rsid w:val="7EC32874"/>
    <w:rsid w:val="7EF649F8"/>
    <w:rsid w:val="7EFD1016"/>
    <w:rsid w:val="7F2A46A1"/>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7"/>
    <w:autoRedefine/>
    <w:qFormat/>
    <w:uiPriority w:val="0"/>
    <w:pPr>
      <w:keepNext/>
      <w:keepLines/>
      <w:spacing w:before="340" w:beforeLines="0" w:beforeAutospacing="0" w:after="330" w:afterLines="0" w:afterAutospacing="0" w:line="576" w:lineRule="auto"/>
      <w:outlineLvl w:val="0"/>
    </w:pPr>
    <w:rPr>
      <w:rFonts w:ascii="Calibri" w:hAnsi="Calibri" w:eastAsia="方正黑体_GBK" w:cs="Times New Roman"/>
      <w:b/>
      <w:kern w:val="44"/>
      <w:sz w:val="36"/>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rPr>
      <w:szCs w:val="22"/>
    </w:rPr>
  </w:style>
  <w:style w:type="paragraph" w:customStyle="1" w:styleId="3">
    <w:name w:val="默认"/>
    <w:autoRedefine/>
    <w:qFormat/>
    <w:uiPriority w:val="0"/>
    <w:rPr>
      <w:rFonts w:ascii="Helvetica" w:hAnsi="Helvetica" w:eastAsia="Helvetica" w:cs="Times New Roman"/>
      <w:color w:val="000000"/>
      <w:sz w:val="22"/>
      <w:szCs w:val="22"/>
      <w:lang w:val="en-US" w:eastAsia="zh-CN"/>
    </w:rPr>
  </w:style>
  <w:style w:type="character" w:customStyle="1" w:styleId="7">
    <w:name w:val="标题 1 Char"/>
    <w:link w:val="4"/>
    <w:autoRedefine/>
    <w:qFormat/>
    <w:uiPriority w:val="0"/>
    <w:rPr>
      <w:rFonts w:ascii="Calibri" w:hAnsi="Calibri" w:eastAsia="方正黑体_GBK" w:cs="Times New Roman"/>
      <w:b/>
      <w:kern w:val="44"/>
      <w:sz w:val="36"/>
    </w:rPr>
  </w:style>
  <w:style w:type="character" w:customStyle="1" w:styleId="8">
    <w:name w:val="ca-3"/>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2024-01-17T01:47:00Z</dcterms:created>
  <dc:creator>AYUTO</dc:creator>
  <cp:lastModifiedBy>AYUTO</cp:lastModifiedBy>
  <cp:lastPrinted>2024-01-22T07:00:00Z</cp:lastPrinted>
  <dcterms:modified xsi:type="dcterms:W3CDTF">2024-03-15T08:09:07Z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254F4269350F42208E7B33BE0FF4B144_11</vt:lpwstr>
  </property>
</Properties>
</file>