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中华人民共和国国务院令 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第786号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《中华人民共和国保守国家秘密法实施条例》已经2024年6月26日国务院第35次常务会议修订通过，现予公布，自2024年9月1日起施行。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总理　　李强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2024年7月10日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中华人民共和国保守国家秘密法实施条例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（2014年1月17日中华人民共和国国务院令第646号公布　2024年7月10日中华人民共和国国务院令第786号修订）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根据《中华人民共和国保守国家秘密法》（以下简称保密法）的规定，制定本条例。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坚持和加强中国共产党对保守国家秘密（以下简称保密）工作的领导。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中央保密工作领导机构领导全国保密工作，负责全国保密工作的顶层设计、统筹协调、整体推进、督促落实。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地方各级保密工作领导机构领导本地区保密工作，按照中央保密工作领导机构统一部署，贯彻落实党和国家保密工作战略及重大政策措施，统筹协调保密重大事项和重要工作，督促保密法律法规严格执行。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国家保密行政管理部门主管全国的保密工作。县级以上地方各级保密行政管理部门在上级保密行政管理部门指导下，主管本行政区域的保密工作。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中央国家机关在其职权范围内管理或者指导本系统的保密工作，监督执行保密法律法规，可以根据实际情况制定或者会同有关部门制定主管业务方面的保密规定。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国家机关和涉及国家秘密的单位（以下简称机关、单位）不得将依法应当公开的事项确定为国家秘密，不得将涉及国家秘密的信息公开。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机关、单位实行保密工作责任制，承担本机关、本单位保密工作主体责任。机关、单位主要负责人对本机关、本单位的保密工作负总责，分管保密工作的负责人和分管业务工作的负责人在职责范围内对保密工作负领导责任，工作人员对本岗位的保密工作负直接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机关、单位应当加强保密工作力量建设，中央国家机关应当设立保密工作机构，配备专职保密干部，其他机关、单位应当根据保密工作需要设立保密工作机构或者指定人员专门负责保密工作。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机关、单位及其工作人员履行保密工作责任制情况应当纳入年度考评和考核内容。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县级以上人民政府应当加强保密基础设施建设和关键保密科学技术产品的配备。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省级以上保密行政管理部门应当推动保密科学技术自主创新，促进关键保密科学技术产品的研发工作，鼓励和支持保密科学技术研究和应用。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保密行政管理部门履行职责所需的经费，应当列入本级预算。机关、单位开展保密工作所需经费应当列入本机关、本单位的年度预算或者年度收支计划。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保密行政管理部门应当组织开展经常性的保密宣传教育。干部教育培训主管部门应当会同保密行政管理部门履行干部保密教育培训工作职责。干部教育培训机构应当将保密教育纳入教学体系。教育行政部门应当推动保密教育纳入国民教育体系。宣传部门应当指导鼓励大众传播媒介充分发挥作用，普及保密知识，宣传保密法治，推动全社会增强保密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机关、单位应当定期对本机关、本单位工作人员进行保密工作优良传统、保密形势任务、保密法律法规、保密技术防范、保密违法案例警示等方面的教育培训。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保密行政管理部门应当按照国家有关规定完善激励保障机制，加强专门人才队伍建设、专业培训和装备配备，提升保密工作专业化能力和水平。教育行政部门应当加强保密相关学科专业建设指导和支持。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对有下列表现之一的组织和个人，应当按照国家有关规定给予表彰和奖励：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（一）在危急情况下保护国家秘密安全的；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（二）在重大涉密活动中，为维护国家秘密安全做出突出贡献的；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（三）在保密科学技术研发中取得重大成果或者显著成绩的；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（四）及时检举泄露或者非法获取、持有国家秘密行为的；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（五）发现他人泄露或者可能泄露国家秘密，立即采取补救措施，避免或者减轻危害后果的；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（六）在保密管理等涉密岗位工作，忠于职守，严守国家秘密，表现突出的；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（七）其他在保守、保护国家秘密工作中做出突出贡献的。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　国家秘密的范围和密级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国家秘密及其密级的具体范围（以下称保密事项范围）应当明确规定国家秘密具体事项的名称、密级、保密期限、知悉范围和产生层级。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保密事项范围应当根据情况变化及时调整。制定、修订保密事项范围应当充分论证，听取有关机关、单位和相关行业、领域专家的意见。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有定密权限的机关、单位应当依据本行业、本领域以及相关行业、领域保密事项范围，制定国家秘密事项一览表，并报同级保密行政管理部门备案。国家秘密事项一览表应当根据保密事项范围及时修订。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机关、单位主要负责人为本机关、本单位法定定密责任人，根据工作需要，可以明确本机关、本单位其他负责人、内设机构负责人或者其他人员为指定定密责任人。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定密责任人、承办人应当接受定密培训，熟悉定密职责和保密事项范围，掌握定密程序和方法。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定密责任人在职责范围内承担国家秘密确定、变更和解除工作，指导、监督职责范围内的定密工作。具体职责是：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（一）审核批准承办人拟定的国家秘密的密级、保密期限和知悉范围；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（二）对本机关、本单位确定的尚在保密期限内的国家秘密进行审核，作出是否变更或者解除的决定；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（三）参与制定修订本机关、本单位国家秘密事项一览表；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（四）对是否属于国家秘密和属于何种密级不明确的事项先行拟定密级、保密期限和知悉范围，并按照规定的程序报保密行政管理部门确定。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中央国家机关、省级机关以及设区的市级机关可以根据保密工作需要或者有关机关、单位申请，在国家保密行政管理部门规定的定密权限、授权范围内作出定密授权。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无法按照前款规定授权的，省级以上保密行政管理部门可以根据保密工作需要或者有关机关、单位申请，作出定密授权。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定密授权应当以书面形式作出。授权机关应当对被授权机关、单位履行定密授权的情况进行监督。被授权机关、单位不得再授权。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中央国家机关、省级机关和省、自治区、直辖市保密行政管理部门作出的定密授权，报国家保密行政管理部门备案；设区的市级机关作出的定密授权，报省、自治区、直辖市保密行政管理部门备案。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机关、单位应当在国家秘密产生的同时，由承办人依据有关保密事项范围拟定密级、保密期限和知悉范围，报定密责任人审核批准，并采取相应保密措施。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机关、单位对应当定密但本机关、本单位没有定密权限的事项，先行采取保密措施，并依照法定程序，报上级机关、单位确定；没有上级机关、单位的，报有定密权限的业务主管部门或者保密行政管理部门确定。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机关、单位确定国家秘密，能够明确密点的，按照国家保密规定确定并标注。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机关、单位执行上级确定的国家秘密事项或者办理其他机关、单位确定的国家秘密事项，有下列情形之一的，应当根据所执行、办理的国家秘密事项的密级、保密期限和知悉范围派生定密：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（一）与已确定的国家秘密事项完全一致的；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（二）涉及已确定的国家秘密事项密点的；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（三）对已确定的国家秘密事项进行概括总结、编辑整合、具体细化的；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（四）原定密机关、单位对使用已确定的国家秘密事项有明确定密要求的。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机关、单位对所产生的国家秘密，应当按照保密事项范围的规定确定具体的保密期限或者解密时间；不能确定的，应当确定解密条件。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国家秘密的保密期限，自标明的制发日起计算；不能标明制发日的，确定该国家秘密的机关、单位应当书面通知知悉范围内的机关、单位和人员，保密期限自通知之日起计算。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机关、单位应当依法限定国家秘密的知悉范围，对知悉机密级以上国家秘密的人员，应当作出记录。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国家秘密载体以及属于国家秘密的设备、产品（以下简称密品）的明显部位应当作出国家秘密标志。国家秘密标志应当标注密级、保密期限。国家秘密的密级或者保密期限发生变更的，应当及时对原国家秘密标志作出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无法作出国家秘密标志的，确定该国家秘密的机关、单位应当书面通知知悉范围内的机关、单位和人员。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机关、单位对所确定的国家秘密，认为符合保密法有关解除或者变更规定的，应当及时解除或者变更。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机关、单位对不属于本机关、本单位确定的国家秘密，认为符合保密法有关解除或者变更规定的，可以向原定密机关、单位或者其上级机关、单位提出建议。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已经依法移交各级国家档案馆的属于国家秘密的档案，由原定密机关、单位按照国家有关规定进行解密审核。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机关、单位被撤销或者合并、分立的，该机关、单位所确定国家秘密的变更和解除，由承担其职能的机关、单位负责；没有相应机关、单位的，由其上级机关、单位或者同级保密行政管理部门指定的机关、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机关、单位发现本机关、本单位国家秘密的确定、变更和解除不当的，应当及时纠正；上级机关、单位发现下级机关、单位国家秘密的确定、变更和解除不当的，应当及时通知其纠正，也可以直接纠正。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机关、单位对符合保密法的规定，但保密事项范围没有规定的不明确事项，应当先行拟定密级、保密期限和知悉范围，采取相应的保密措施，并自拟定之日起10个工作日内报有关部门确定。拟定为绝密级的事项和中央国家机关拟定的机密级、秘密级的事项，报国家保密行政管理部门确定；其他机关、单位拟定的机密级、秘密级的事项，报省、自治区、直辖市保密行政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保密行政管理部门接到报告后，应当在10个工作日内作出决定。省、自治区、直辖市保密行政管理部门还应当将所作决定及时报国家保密行政管理部门备案。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机关、单位对已确定的国家秘密事项是否属于国家秘密或者属于何种密级有不同意见的，可以向原定密机关、单位提出异议，由原定密机关、单位作出决定。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机关、单位对原定密机关、单位未予处理或者对作出的决定仍有异议的，按照下列规定办理：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（一）确定为绝密级的事项和中央国家机关确定的机密级、秘密级的事项，报国家保密行政管理部门确定；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（二）其他机关、单位确定的机密级、秘密级的事项，报省、自治区、直辖市保密行政管理部门确定；对省、自治区、直辖市保密行政管理部门作出的决定有异议的，可以报国家保密行政管理部门确定。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在原定密机关、单位或者保密行政管理部门作出决定前，对有关事项应当按照主张密级中的最高密级采取相应的保密措施。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第三章　保密制度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国家秘密载体管理应当遵守下列规定：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（一）制作国家秘密载体，应当由本机关、本单位或者取得国家秘密载体制作、复制资质的单位承担，制作场所、设备应当符合国家保密规定；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（二）收发国家秘密载体，应当履行清点、编号、登记、签收手续；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（三）传递国家秘密载体，应当通过机要交通、机要通信或者其他符合国家保密规定的方式进行；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（四）阅读、使用国家秘密载体，应当在符合国家保密规定的场所进行；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（五）复制国家秘密载体或者摘录、引用、汇编属于国家秘密的内容，应当按照规定报批，不得擅自改变原件的密级、保密期限和知悉范围，复制件应当加盖复制机关、单位戳记，并视同原件进行管理；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（六）保存国家秘密载体的场所、设施、设备，应当符合国家保密规定；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（七）维修国家秘密载体，应当由本机关、本单位专门技术人员负责。确需外单位人员维修的，应当由本机关、本单位的人员现场监督。确需在本机关、本单位以外维修的，应当符合国家保密规定；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（八）携带国家秘密载体外出，应当符合国家保密规定，并采取可靠的保密措施。携带国家秘密载体出境，应当按照国家保密规定办理审批手续；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（九）清退国家秘密载体，应当按照制发机关、单位要求办理。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销毁国家秘密载体，应当符合国家保密规定和标准，确保销毁的国家秘密信息无法还原。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销毁国家秘密载体，应当履行清点、登记、审批手续，并送交保密行政管理部门设立的工作机构或者指定的单位销毁。机关、单位因工作需要，自行销毁少量国家秘密载体的，应当使用符合国家保密标准的销毁设备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绝密级国家秘密载体管理还应当遵守下列规定：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（一）收发绝密级国家秘密载体，应当指定专人负责；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（二）传递、携带绝密级国家秘密载体，应当两人以上同行，所用包装应当符合国家保密规定；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（三）阅读、使用绝密级国家秘密载体，应当在符合国家保密规定的指定场所进行；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（四）禁止复制、下载、汇编、摘抄绝密级文件信息资料，确有工作需要的，应当征得原定密机关、单位或者其上级机关同意；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（五）禁止将绝密级国家秘密载体携带出境，国家另有规定的从其规定。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机关、单位应当依法对密品的研制、生产、试验、运输、使用、保存、维修、销毁等进行管理。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机关、单位应当及时确定密品的密级和保密期限，严格控制密品的接触范围，对放置密品的场所、部位采取安全保密防范措施。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绝密级密品的研制、生产、维修应当在符合国家保密规定的封闭场所进行，并设置专门放置、保存场所。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密品的零件、部件、组件等物品，涉及国家秘密的，按照国家保密规定管理。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机关、单位应当依法确定保密要害部门、部位，报同级保密行政管理部门确认，严格保密管理。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涉密信息系统按照涉密程度分为绝密级、机密级、秘密级。机关、单位应当根据涉密信息系统存储、处理信息的最高密级确定保护等级，按照分级保护要求采取相应的安全保密防护措施。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涉密信息系统应当由国家保密行政管理部门设立或者授权的机构进行检测评估，并经设区的市级以上保密行政管理部门审查合格，方可投入使用。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公安机关、国家安全机关的涉密信息系统测评审查工作按照国家保密行政管理部门会同国务院公安、国家安全部门制定的有关规定执行。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机关、单位应当加强信息系统、信息设备的运行维护、使用管理，指定专门机构或者人员负责运行维护、安全保密管理和安全审计，按照国家保密规定建设保密自监管设施，定期开展安全保密检查和风险评估，配合保密行政管理部门排查预警事件，及时发现并处置安全保密风险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机关、单位应当按照国家保密规定，对绝密级信息系统每年至少开展一次安全保密风险评估，对机密级及以下信息系统每两年至少开展一次安全保密风险评估。机关、单位涉密信息系统的密级、使用范围和使用环境等发生变化可能产生新的安全保密风险隐患的，应当按照国家保密规定和标准采取相应防护措施，并开展安全保密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涉密信息系统中使用的信息设备应当安全可靠，以无线方式接入涉密信息系统的，应当符合国家保密和密码管理规定、标准。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涉密信息系统不再使用的，应当按照国家保密规定和标准对相关保密设施、设备进行处理，并及时向相关保密行政管理部门备案。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研制、生产、采购、配备用于保护国家秘密的安全保密产品和保密技术装备应当符合国家保密规定和标准。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国家鼓励研制生产单位根据保密工作需要，采用新技术、新方法、新工艺等创新安全保密产品和保密技术装备。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研制生产单位应当为用于保护国家秘密的安全保密产品和保密技术装备持续提供维修维护服务，建立漏洞、缺陷发现和处理机制，不得在安全保密产品和保密技术装备中设置恶意程序。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研制生产单位可以向国家保密行政管理部门设立或者授权的机构申请对安全保密产品和保密技术装备进行检测，检测合格的，上述机构颁发合格证书。研制生产单位生产的安全保密产品和保密技术装备应当与送检样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国家保密行政管理部门组织其设立或者授权的机构开展用于保护国家秘密的安全保密产品和保密技术装备抽检、复检，发现不符合国家保密规定和标准的，应当责令整改；存在重大缺陷或者重大泄密隐患的，应当责令采取停止销售、召回产品等补救措施，相关单位应当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网络运营者应当遵守保密法律法规和国家有关规定，建立保密违法行为投诉、举报、发现、处置制度，完善受理和处理工作机制，制定泄密应急预案。发生泄密事件时，网络运营者应当立即启动应急预案，采取补救措施，并向保密行政管理部门或者公安机关、国家安全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网络运营者对保密行政管理部门依法实施的保密违法案件调查和预警事件排查，应当予以配合。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以上保密行政管理部门在履行保密监督管理职责中，发现网络存在较大泄密隐患或者发生泄密事件的，可以按照规定权限和程序对该网络运营者的法定代表人或者主要负责人进行约谈，督促其及时整改，消除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机关、单位应当加强对互联网使用的保密管理。机关、单位工作人员使用智能终端产品等应当符合国家保密规定，不得违反有关规定使用非涉密信息系统、信息设备存储、处理、传输国家秘密。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机关、单位应当健全信息公开保密审查工作机制，明确审查机构，规范审查程序，按照先审查、后公开的原则，对拟公开的信息逐项进行保密审查。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机关、单位应当承担涉密数据安全保护责任，涉密数据收集、存储、使用、加工、传输、提供等处理活动应当符合国家保密规定。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省级以上保密行政管理部门应当会同有关部门建立动态监测、综合评估等安全保密防控机制，指导机关、单位落实安全保密防控措施，防范数据汇聚、关联引发的泄密风险。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机关、单位应当对汇聚、关联后属于国家秘密事项的数据依法加强安全管理，落实安全保密防控措施。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机关、单位向境外或者向境外在中国境内设立的组织、机构提供国家秘密，任用、聘用的境外人员因工作需要知悉国家秘密的，应当按照国家保密规定办理，进行审查评估，签订保密协议，督促落实保密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举办会议或者其他活动涉及国家秘密的，主办单位应当采取下列保密措施，承办、参加单位和人员应当配合：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（一）根据会议、活动的内容确定密级，制定保密方案，限定参加人员和工作人员范围；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（二）使用符合国家保密规定和标准的场所、设施、设备，采取必要保密技术防护等措施；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（三）按照国家保密规定管理国家秘密载体；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（四）对参加人员和工作人员进行身份核实和保密教育，提出具体保密要求；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（五）保密法律法规和国家保密规定要求的其他措施。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通过电视、电话、网络等方式举办会议或者其他活动涉及国家秘密的，还应当符合国家有关保密标准。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保密行政管理部门及其他主管部门应当加强对涉密军事设施及其他重要涉密单位周边区域保密管理工作的指导和监督，建立协调机制，加强军地协作，组织督促整改，有关机关、单位应当配合，及时发现并消除安全保密风险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从事涉及国家秘密业务（以下简称涉密业务）的企业事业单位应当符合下列条件：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（一）在中华人民共和国境内依法成立1年以上的法人，国家另有规定的从其规定；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（二）无犯罪记录，近1年内未发生泄密案件；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（三）从事涉密业务的人员具有中华人民共和国国籍，国家另有规定的从其规定；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（四）保密制度完善，有专门的机构或者人员负责保密工作；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（五）用于涉密业务的场所、设施、设备符合国家保密规定和标准；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（六）具有从事涉密业务的专业能力；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（七）保密法律法规和国家保密规定要求的其他条件。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从事国家秘密载体制作、复制、维修、销毁，涉密信息系统集成，武器装备科研生产，或者涉密军事设施建设等涉密业务的企业事业单位，应当由保密行政管理部门单独或者会同有关部门进行保密审查，取得保密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取得保密资质的企业事业单位，不得有下列行为：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（一）超出保密资质业务种类范围承担其他需要取得保密资质的业务；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（二）变造、出卖、出租、出借保密资质证书；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（三）将涉密业务转包给其他单位或者分包给无相应保密资质的单位；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（四）其他违反保密法律法规和国家保密规定的行为。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取得保密资质的企业事业单位实行年度自检制度，应当每年向作出准予行政许可决定的保密行政管理部门报送上一年度自检报告。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机关、单位采购涉及国家秘密的工程、货物、服务，或者委托企业事业单位从事涉密业务，应当根据国家保密规定确定密级，并符合国家保密规定和标准。机关、单位应当与有关单位、个人签订保密协议，提出保密要求，采取保密措施，实施全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采购或者委托企业事业单位从事本条例第四十八条第一款规定的涉密业务的，应当核验承担单位的保密资质。采购或者委托企业事业单位从事其他涉密业务的，应当核查参与单位的业务能力和保密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政府采购监督管理部门、保密行政管理部门应当依法加强对涉及国家秘密的工程、货物、服务采购或者其他委托开展涉密业务的监督管理。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机关、单位应当依法确定涉密岗位，对拟任用、聘用到涉密岗位工作的人员进行上岗前保密审查，确认其是否具备在涉密岗位工作的条件和能力。未通过保密审查的，不得任用、聘用到涉密岗位工作。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组织人事部门负责组织实施保密审查时，拟任用、聘用到涉密岗位工作的人员应当如实提供有关情况；需要其原工作、学习单位以及居住地有关部门和人员配合的，相关单位、部门和人员应当配合。必要时，公安机关、国家安全机关依申请协助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机关、单位组织人事部门应当定期组织复审，确保涉密人员符合涉密岗位工作要求。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涉密人员应当遵守保密法律法规和本机关、本单位保密制度，严格遵守保密纪律、履行保密承诺，接受保密管理，不得以任何方式泄露国家秘密。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机关、单位组织人事部门会同保密工作机构负责涉密人员保密管理工作。机关、单位保密工作机构应当对涉密人员履行保密责任情况开展经常性的监督检查，会同组织人事部门加强保密教育培训。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涉密人员出境，由机关、单位组织人事部门和保密工作机构提出意见，按照人事、外事审批权限审批。涉密人员出境应当经过保密教育培训，及时报告在境外相关情况。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涉密人员离岗离职应当遵守有关法律法规规定；离岗离职前，应当接受保密提醒谈话，签订离岗离职保密承诺书。机关、单位应当开展保密教育提醒，清退国家秘密载体、涉密设备，取消涉密信息系统访问权限，确定脱密期期限。涉密人员在脱密期内就业、出境应当遵守国家保密规定。涉密人员不得利用知悉的国家秘密为有关组织、个人提供服务或者谋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涉密人员擅自离职或者脱密期内严重违反国家保密规定的，机关、单位应当及时报告同级保密行政管理部门，由保密行政管理部门会同有关部门依法采取处置措施。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机关、单位应当建立健全涉密人员权益保障制度，按照国家有关规定给予因履行保密义务导致合法权益受到影响和限制的人员相应待遇或者补偿。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机关、单位应当向同级保密行政管理部门报送本机关、本单位年度保密工作情况。下级保密行政管理部门应当向上级保密行政管理部门报送本行政区域年度保密工作情况。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国家建立和完善保密标准体系。国家保密行政管理部门依照法律、行政法规的规定制定国家保密标准；相关学会、协会等社会团体可以制定团体标准；相关企业可以制定企业标准。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机关、单位应当对遵守保密法律法规和相关制度情况开展自查自评。保密行政管理部门依法对下列情况进行检查：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（一）保密工作责任制落实情况；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（二）保密制度建设情况；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（三）保密宣传教育培训情况；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（四）涉密人员保密管理情况；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（五）国家秘密确定、变更、解除情况；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（六）国家秘密载体管理情况；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（七）信息系统和信息设备保密管理情况；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（八）互联网使用保密管理情况；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（九）涉密场所及保密要害部门、部位管理情况；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（十）采购涉及国家秘密的工程、货物、服务，或者委托企业事业单位从事涉密业务管理情况；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（十一）涉及国家秘密会议、活动管理情况；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（十二）信息公开保密审查情况；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（十三）其他遵守保密法律法规和相关制度的情况。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保密行政管理部门依法开展保密检查和案件调查处理，查阅有关材料、询问人员、记录情况，对有关设施、设备、文件资料等登记保存，进行保密技术检测，应当遵守国家有关规定和程序。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有关机关、单位和个人应当配合保密行政管理部门依法履行职责，如实反映情况，提供必要资料，不得弄虚作假，隐匿、销毁证据，或者以其他方式逃避、妨碍保密监督管理。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保密行政管理部门实施保密检查后，应当出具检查意见，对需要整改的，应当明确整改内容和期限，并在一定范围内通报检查结果。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rPr>
        <w:t>　保密行政管理部门对涉嫌保密违法的线索和案件，应当依法及时调查处理或者组织、督促有关机关、单位调查处理；发现需要采取补救措施的，应当立即责令有关机关、单位和人员停止违法行为，采取有效补救措施。调查工作结束后，有违反保密法律法规的事实，需要追究责任的，保密行政管理部门应当依法作出行政处罚决定或者提出处理建议；涉嫌犯罪的，应当依法移送监察机关、司法机关处理。有关机关、单位应当及时将处理结果书面告知同级保密行政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rPr>
        <w:t>　机关、单位发现国家秘密已经泄露或者可能泄露的，应当立即采取补救措施，并在24小时内向同级保密行政管理部门和上级主管部门报告。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地方各级保密行政管理部门接到泄密报告的，应当在24小时内逐级报至国家保密行政管理部门。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保密行政管理部门依法受理公民对涉嫌保密违法线索的举报，并保护举报人的合法权益。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rPr>
        <w:t>　保密行政管理部门收缴非法获取、持有的国家秘密载体，应当进行登记并出具清单，查清密级、数量、来源、扩散范围等，并采取相应的保密措施。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保密行政管理部门可以提请公安、市场监督管理等有关部门协助收缴非法获取、持有的国家秘密载体，有关部门应当予以配合。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rPr>
        <w:t>　办理涉嫌泄密案件的地方各级监察机关、司法机关申请国家秘密和情报鉴定的，向所在省、自治区、直辖市保密行政管理部门提出；办理涉嫌泄密案件的中央一级监察机关、司法机关申请国家秘密和情报鉴定的，向国家保密行政管理部门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秘密和情报鉴定应当根据保密法律法规和保密事项范围等进行。保密行政管理部门受理鉴定申请后，应当自受理之日起30日内出具鉴定结论；不能按期出具的，经保密行政管理部门负责人批准，可以延长30日。专家咨询等时间不计入鉴定办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rPr>
        <w:t>　设区的市级以上保密行政管理部门应当建立监测预警制度，分析研判保密工作有关情况，配备监测预警设施和相应工作力量，发现、识别、处置安全保密风险隐患，及时发出预警通报。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第六十五条</w:t>
      </w:r>
      <w:r>
        <w:rPr>
          <w:rFonts w:hint="eastAsia" w:ascii="宋体" w:hAnsi="宋体" w:eastAsia="宋体" w:cs="宋体"/>
          <w:i w:val="0"/>
          <w:iCs w:val="0"/>
          <w:caps w:val="0"/>
          <w:color w:val="333333"/>
          <w:spacing w:val="0"/>
          <w:sz w:val="24"/>
          <w:szCs w:val="24"/>
          <w:bdr w:val="none" w:color="auto" w:sz="0" w:space="0"/>
          <w:shd w:val="clear" w:fill="FFFFFF"/>
        </w:rPr>
        <w:t>　保密行政管理部门和其他相关部门应当在保密工作中加强协调配合，及时通报情况。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第六十六条</w:t>
      </w:r>
      <w:r>
        <w:rPr>
          <w:rFonts w:hint="eastAsia" w:ascii="宋体" w:hAnsi="宋体" w:eastAsia="宋体" w:cs="宋体"/>
          <w:i w:val="0"/>
          <w:iCs w:val="0"/>
          <w:caps w:val="0"/>
          <w:color w:val="333333"/>
          <w:spacing w:val="0"/>
          <w:sz w:val="24"/>
          <w:szCs w:val="24"/>
          <w:bdr w:val="none" w:color="auto" w:sz="0" w:space="0"/>
          <w:shd w:val="clear" w:fill="FFFFFF"/>
        </w:rPr>
        <w:t>　保密行政管理部门及其工作人员应当按照法定的职权和程序开展工作，做到严格规范公正文明执法，依法接受监督。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第六十七条</w:t>
      </w:r>
      <w:r>
        <w:rPr>
          <w:rFonts w:hint="eastAsia" w:ascii="宋体" w:hAnsi="宋体" w:eastAsia="宋体" w:cs="宋体"/>
          <w:i w:val="0"/>
          <w:iCs w:val="0"/>
          <w:caps w:val="0"/>
          <w:color w:val="333333"/>
          <w:spacing w:val="0"/>
          <w:sz w:val="24"/>
          <w:szCs w:val="24"/>
          <w:bdr w:val="none" w:color="auto" w:sz="0" w:space="0"/>
          <w:shd w:val="clear" w:fill="FFFFFF"/>
        </w:rPr>
        <w:t>　机关、单位违反保密法律法规发生泄密案件，有下列情形之一的，根据情节轻重，对直接负责的主管人员和其他直接责任人员依法给予处分；构成犯罪的，依法追究刑事责任：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（一）未落实保密工作责任制的；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（二）未依法确定、变更或者解除国家秘密的；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（三）未按照要求对涉密场所以及保密要害部门、部位进行防护或者管理的；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（四）涉密信息系统未按照规定进行测评审查而投入使用，经责令整改仍不改正的；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（五）未经保密审查或者保密审查不严，公开国家秘密的；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（六）委托不具备从事涉密业务条件的单位从事涉密业务的；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（七）违反涉密人员保密管理规定的；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（八）发生泄密案件未按照规定报告或者未及时采取补救措施的；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（九）未依法履行涉密数据安全管理责任的；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（十）其他违反保密法律法规的情形。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有前款情形尚不构成犯罪，且不适用处分的人员，由保密行政管理部门督促其主管部门予以处理。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第六十八条</w:t>
      </w:r>
      <w:r>
        <w:rPr>
          <w:rFonts w:hint="eastAsia" w:ascii="宋体" w:hAnsi="宋体" w:eastAsia="宋体" w:cs="宋体"/>
          <w:i w:val="0"/>
          <w:iCs w:val="0"/>
          <w:caps w:val="0"/>
          <w:color w:val="333333"/>
          <w:spacing w:val="0"/>
          <w:sz w:val="24"/>
          <w:szCs w:val="24"/>
          <w:bdr w:val="none" w:color="auto" w:sz="0" w:space="0"/>
          <w:shd w:val="clear" w:fill="FFFFFF"/>
        </w:rPr>
        <w:t>　在保密检查或者保密违法案件调查处理中，有关机关、单位及其工作人员拒不配合，弄虚作假，隐匿、销毁证据，或者以其他方式逃避、妨碍保密检查或者保密违法案件调查处理的，对直接负责的主管人员和其他直接责任人员依法给予处分；不适用处分的人员，由保密行政管理部门督促其主管部门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企业事业单位及其工作人员协助机关、单位逃避、妨碍保密检查或者保密违法案件调查处理的，由有关主管部门依法予以处罚。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第六十九条</w:t>
      </w:r>
      <w:r>
        <w:rPr>
          <w:rFonts w:hint="eastAsia" w:ascii="宋体" w:hAnsi="宋体" w:eastAsia="宋体" w:cs="宋体"/>
          <w:i w:val="0"/>
          <w:iCs w:val="0"/>
          <w:caps w:val="0"/>
          <w:color w:val="333333"/>
          <w:spacing w:val="0"/>
          <w:sz w:val="24"/>
          <w:szCs w:val="24"/>
          <w:bdr w:val="none" w:color="auto" w:sz="0" w:space="0"/>
          <w:shd w:val="clear" w:fill="FFFFFF"/>
        </w:rPr>
        <w:t>　网络运营者违反保密法律法规，有下列情形之一的，由保密行政管理等部门按照各自职责分工责令限期整改，给予警告或者通报批评；情节严重的，处5万元以上50万元以下罚款，对直接负责的主管人员和其他直接责任人员处1万元以上10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（一）发生泄密事件，未依法采取补救措施的；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（二）未依法配合保密行政管理部门实施保密违法案件调查、预警事件排查的。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第七十条</w:t>
      </w:r>
      <w:r>
        <w:rPr>
          <w:rFonts w:hint="eastAsia" w:ascii="宋体" w:hAnsi="宋体" w:eastAsia="宋体" w:cs="宋体"/>
          <w:i w:val="0"/>
          <w:iCs w:val="0"/>
          <w:caps w:val="0"/>
          <w:color w:val="333333"/>
          <w:spacing w:val="0"/>
          <w:sz w:val="24"/>
          <w:szCs w:val="24"/>
          <w:bdr w:val="none" w:color="auto" w:sz="0" w:space="0"/>
          <w:shd w:val="clear" w:fill="FFFFFF"/>
        </w:rPr>
        <w:t>　用于保护国家秘密的安全保密产品和保密技术装备不符合国家保密规定和标准，有下列情形之一的，由保密行政管理等部门对研制生产单位给予警告或者通报批评，责令有关检测机构取消合格证书；有违法所得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（一）研制生产单位拒不整改或者整改后仍不符合国家保密规定和标准的；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（二）安全保密产品和保密技术装备存在重大缺陷或者重大泄密隐患的；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（三）造成国家秘密泄露的；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（四）其他严重危害国家秘密安全的。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第七十一条</w:t>
      </w:r>
      <w:r>
        <w:rPr>
          <w:rFonts w:hint="eastAsia" w:ascii="宋体" w:hAnsi="宋体" w:eastAsia="宋体" w:cs="宋体"/>
          <w:i w:val="0"/>
          <w:iCs w:val="0"/>
          <w:caps w:val="0"/>
          <w:color w:val="333333"/>
          <w:spacing w:val="0"/>
          <w:sz w:val="24"/>
          <w:szCs w:val="24"/>
          <w:bdr w:val="none" w:color="auto" w:sz="0" w:space="0"/>
          <w:shd w:val="clear" w:fill="FFFFFF"/>
        </w:rPr>
        <w:t>　从事涉密业务的企业事业单位违反保密法律法规及国家保密规定的，由保密行政管理部门责令限期整改，给予警告或者通报批评；有违法所得的，没收违法所得。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取得保密资质的企业事业单位，有下列情形之一的，并处暂停涉密业务、降低资质等级：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（一）超出保密资质业务种类范围承担其他需要取得保密资质业务的；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（二）未按照保密行政管理部门要求时限完成整改或者整改后仍不符合保密法律法规及国家保密规定的；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（三）其他违反保密法律法规及国家保密规定，存在重大泄密隐患的。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取得保密资质的企业事业单位，有下列情形之一的，并处吊销保密资质：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（一）变造、出卖、出租、出借保密资质证书的；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（二）将涉密业务转包给其他单位或者分包给无相应保密资质单位的；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（三）发现国家秘密已经泄露或者可能泄露，未立即采取补救措施或者未按照规定时限报告的；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（四）拒绝、逃避、妨碍保密检查的；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（五）暂停涉密业务期间承接新的涉密业务的；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（六）暂停涉密业务期满仍不符合保密法律法规及国家保密规定的；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（七）发生重大泄密案件的；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（八）其他严重违反保密法律法规及国家保密规定行为的。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第七十二条</w:t>
      </w:r>
      <w:r>
        <w:rPr>
          <w:rFonts w:hint="eastAsia" w:ascii="宋体" w:hAnsi="宋体" w:eastAsia="宋体" w:cs="宋体"/>
          <w:i w:val="0"/>
          <w:iCs w:val="0"/>
          <w:caps w:val="0"/>
          <w:color w:val="333333"/>
          <w:spacing w:val="0"/>
          <w:sz w:val="24"/>
          <w:szCs w:val="24"/>
          <w:bdr w:val="none" w:color="auto" w:sz="0" w:space="0"/>
          <w:shd w:val="clear" w:fill="FFFFFF"/>
        </w:rPr>
        <w:t>　保密行政管理部门未依法履行职责，或者滥用职权、玩忽职守、徇私舞弊的，对直接负责的主管人员和其他直接责任人员依法给予处分；构成犯罪的，依法追究刑事责任。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第七十三条</w:t>
      </w:r>
      <w:r>
        <w:rPr>
          <w:rFonts w:hint="eastAsia" w:ascii="宋体" w:hAnsi="宋体" w:eastAsia="宋体" w:cs="宋体"/>
          <w:i w:val="0"/>
          <w:iCs w:val="0"/>
          <w:caps w:val="0"/>
          <w:color w:val="333333"/>
          <w:spacing w:val="0"/>
          <w:sz w:val="24"/>
          <w:szCs w:val="24"/>
          <w:bdr w:val="none" w:color="auto" w:sz="0" w:space="0"/>
          <w:shd w:val="clear" w:fill="FFFFFF"/>
        </w:rPr>
        <w:t>　中央国家机关应当结合工作实际制定本行业、本领域工作秘密事项具体范围，报国家保密行政管理部门备案。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机关、单位应当加强本机关、本单位工作秘密管理，采取技术防护、自监管等保护措施。违反有关规定造成工作秘密泄露，情节严重的，对直接负责的主管人员和其他直接责任人员依法给予处分。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第七十四条</w:t>
      </w:r>
      <w:r>
        <w:rPr>
          <w:rFonts w:hint="eastAsia" w:ascii="宋体" w:hAnsi="宋体" w:eastAsia="宋体" w:cs="宋体"/>
          <w:i w:val="0"/>
          <w:iCs w:val="0"/>
          <w:caps w:val="0"/>
          <w:color w:val="333333"/>
          <w:spacing w:val="0"/>
          <w:sz w:val="24"/>
          <w:szCs w:val="24"/>
          <w:bdr w:val="none" w:color="auto" w:sz="0" w:space="0"/>
          <w:shd w:val="clear" w:fill="FFFFFF"/>
        </w:rPr>
        <w:t>　本条例自2024年9月1日起施行。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Mjg2YTFlYTYwYmNmN2NmMzk2MTkzN2E0Mzc0MTUifQ=="/>
  </w:docVars>
  <w:rsids>
    <w:rsidRoot w:val="650950D2"/>
    <w:rsid w:val="65095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2024-07-23T02:01:00Z</dcterms:created>
  <dc:creator>Administrator</dc:creator>
  <cp:lastModifiedBy>Administrator</cp:lastModifiedBy>
  <dcterms:modified xsi:type="dcterms:W3CDTF">2024-07-23T02:12:58Z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7344579750A44E9DA05E0C708BFEAD04_11</vt:lpwstr>
  </property>
</Properties>
</file>