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0445E">
      <w:pPr>
        <w:spacing w:line="700" w:lineRule="exact"/>
        <w:ind w:firstLine="660" w:firstLineChars="150"/>
        <w:jc w:val="center"/>
        <w:rPr>
          <w:rFonts w:eastAsia="方正小标宋_GBK" w:cs="方正小标宋_GBK"/>
          <w:color w:val="000000"/>
          <w:spacing w:val="-8"/>
          <w:kern w:val="0"/>
          <w:sz w:val="44"/>
          <w:szCs w:val="44"/>
        </w:rPr>
      </w:pPr>
      <w:r>
        <w:rPr>
          <w:rFonts w:hint="eastAsia" w:eastAsia="方正小标宋_GBK" w:cs="方正小标宋_GBK"/>
          <w:color w:val="000000"/>
          <w:kern w:val="0"/>
          <w:sz w:val="44"/>
          <w:szCs w:val="44"/>
        </w:rPr>
        <w:t>重庆市南岸区</w:t>
      </w:r>
      <w:r>
        <w:rPr>
          <w:rFonts w:ascii="Times New Roman" w:hAnsi="Times New Roman" w:eastAsia="方正小标宋_GBK" w:cs="Times New Roman"/>
          <w:color w:val="000000"/>
          <w:spacing w:val="-8"/>
          <w:kern w:val="0"/>
          <w:sz w:val="44"/>
          <w:szCs w:val="44"/>
        </w:rPr>
        <w:t>202</w:t>
      </w:r>
      <w:r>
        <w:rPr>
          <w:rFonts w:hint="eastAsia" w:ascii="Times New Roman" w:hAnsi="Times New Roman" w:eastAsia="方正小标宋_GBK" w:cs="Times New Roman"/>
          <w:color w:val="000000"/>
          <w:spacing w:val="-8"/>
          <w:kern w:val="0"/>
          <w:sz w:val="44"/>
          <w:szCs w:val="44"/>
          <w:lang w:val="en-US" w:eastAsia="zh-CN"/>
        </w:rPr>
        <w:t>5</w:t>
      </w:r>
      <w:r>
        <w:rPr>
          <w:rFonts w:hint="eastAsia" w:eastAsia="方正小标宋_GBK" w:cs="方正小标宋_GBK"/>
          <w:color w:val="000000"/>
          <w:spacing w:val="-8"/>
          <w:kern w:val="0"/>
          <w:sz w:val="44"/>
          <w:szCs w:val="44"/>
        </w:rPr>
        <w:t>年中小学教师资格</w:t>
      </w:r>
    </w:p>
    <w:p w14:paraId="5D78CD0D">
      <w:pPr>
        <w:spacing w:line="700" w:lineRule="exact"/>
        <w:ind w:firstLine="424" w:firstLineChars="100"/>
        <w:jc w:val="center"/>
        <w:rPr>
          <w:rFonts w:eastAsia="方正小标宋_GBK" w:cs="方正小标宋_GBK"/>
          <w:sz w:val="44"/>
          <w:szCs w:val="44"/>
        </w:rPr>
      </w:pPr>
      <w:r>
        <w:rPr>
          <w:rFonts w:hint="eastAsia" w:eastAsia="方正小标宋_GBK" w:cs="方正小标宋_GBK"/>
          <w:color w:val="000000"/>
          <w:spacing w:val="-8"/>
          <w:kern w:val="0"/>
          <w:sz w:val="44"/>
          <w:szCs w:val="44"/>
        </w:rPr>
        <w:t>认定公告</w:t>
      </w:r>
    </w:p>
    <w:p w14:paraId="119FB0C6">
      <w:pPr>
        <w:spacing w:line="700" w:lineRule="exact"/>
        <w:ind w:firstLine="640" w:firstLineChars="200"/>
        <w:rPr>
          <w:rFonts w:eastAsia="方正仿宋_GBK" w:cs="宋体"/>
          <w:color w:val="000000"/>
          <w:kern w:val="0"/>
          <w:sz w:val="32"/>
          <w:szCs w:val="32"/>
        </w:rPr>
      </w:pPr>
    </w:p>
    <w:p w14:paraId="23E3827E">
      <w:pPr>
        <w:spacing w:line="600" w:lineRule="exact"/>
        <w:ind w:firstLine="640" w:firstLineChars="200"/>
        <w:rPr>
          <w:rFonts w:hint="eastAsia" w:eastAsia="方正仿宋_GBK" w:cs="方正仿宋_GBK"/>
          <w:color w:val="000000"/>
          <w:kern w:val="0"/>
          <w:sz w:val="32"/>
          <w:szCs w:val="32"/>
          <w:lang w:eastAsia="zh-CN"/>
        </w:rPr>
      </w:pPr>
      <w:r>
        <w:rPr>
          <w:rFonts w:ascii="Times New Roman" w:hAnsi="Times New Roman" w:eastAsia="方正仿宋_GBK" w:cs="Times New Roman"/>
          <w:kern w:val="0"/>
          <w:sz w:val="32"/>
          <w:szCs w:val="32"/>
        </w:rPr>
        <w:t>按照国家、市级关于教师资格认定工作相关文件</w:t>
      </w:r>
      <w:r>
        <w:rPr>
          <w:rFonts w:hint="eastAsia" w:ascii="Times New Roman" w:hAnsi="Times New Roman" w:eastAsia="方正仿宋_GBK" w:cs="Times New Roman"/>
          <w:kern w:val="0"/>
          <w:sz w:val="32"/>
          <w:szCs w:val="32"/>
          <w:lang w:val="en-US" w:eastAsia="zh-CN"/>
        </w:rPr>
        <w:t>规定</w:t>
      </w:r>
      <w:r>
        <w:rPr>
          <w:rFonts w:ascii="Times New Roman" w:hAnsi="Times New Roman" w:eastAsia="方正仿宋_GBK" w:cs="Times New Roman"/>
          <w:kern w:val="0"/>
          <w:sz w:val="32"/>
          <w:szCs w:val="32"/>
        </w:rPr>
        <w:t>，结合</w:t>
      </w:r>
      <w:r>
        <w:rPr>
          <w:rFonts w:ascii="Times New Roman" w:hAnsi="Times New Roman" w:eastAsia="方正仿宋_GBK" w:cs="Times New Roman"/>
          <w:color w:val="000000"/>
          <w:kern w:val="0"/>
          <w:sz w:val="32"/>
          <w:szCs w:val="32"/>
        </w:rPr>
        <w:t>《重庆市202</w:t>
      </w:r>
      <w:r>
        <w:rPr>
          <w:rFonts w:hint="eastAsia" w:ascii="Times New Roman" w:hAnsi="Times New Roman" w:eastAsia="方正仿宋_GBK" w:cs="Times New Roman"/>
          <w:color w:val="000000"/>
          <w:kern w:val="0"/>
          <w:sz w:val="32"/>
          <w:szCs w:val="32"/>
          <w:lang w:val="en-US" w:eastAsia="zh-CN"/>
        </w:rPr>
        <w:t>5</w:t>
      </w:r>
      <w:r>
        <w:rPr>
          <w:rFonts w:ascii="Times New Roman" w:hAnsi="Times New Roman" w:eastAsia="方正仿宋_GBK" w:cs="Times New Roman"/>
          <w:color w:val="000000"/>
          <w:kern w:val="0"/>
          <w:sz w:val="32"/>
          <w:szCs w:val="32"/>
        </w:rPr>
        <w:t>年中小学教师资格认定公告》</w:t>
      </w:r>
      <w:r>
        <w:rPr>
          <w:rFonts w:ascii="Times New Roman" w:hAnsi="Times New Roman" w:eastAsia="方正仿宋_GBK" w:cs="Times New Roman"/>
          <w:kern w:val="0"/>
          <w:sz w:val="32"/>
          <w:szCs w:val="32"/>
        </w:rPr>
        <w:t>及《重庆市教育委员会关于中小学教师资格认定工作全程网上办理的通知》（渝教师函〔2023〕39号）</w:t>
      </w:r>
      <w:r>
        <w:rPr>
          <w:rFonts w:hint="eastAsia" w:ascii="Times New Roman" w:hAnsi="Times New Roman" w:eastAsia="方正仿宋_GBK" w:cs="Times New Roman"/>
          <w:kern w:val="0"/>
          <w:sz w:val="32"/>
          <w:szCs w:val="32"/>
          <w:lang w:val="en-US" w:eastAsia="zh-CN"/>
        </w:rPr>
        <w:t>的要求</w:t>
      </w:r>
      <w:r>
        <w:rPr>
          <w:rFonts w:ascii="Times New Roman" w:hAnsi="Times New Roman" w:eastAsia="方正仿宋_GBK" w:cs="Times New Roman"/>
          <w:kern w:val="0"/>
          <w:sz w:val="32"/>
          <w:szCs w:val="32"/>
        </w:rPr>
        <w:t>，</w:t>
      </w:r>
      <w:r>
        <w:rPr>
          <w:rFonts w:hint="eastAsia" w:eastAsia="方正仿宋_GBK" w:cs="方正仿宋_GBK"/>
          <w:color w:val="000000"/>
          <w:kern w:val="0"/>
          <w:sz w:val="32"/>
          <w:szCs w:val="32"/>
        </w:rPr>
        <w:t>为做好我</w:t>
      </w:r>
      <w:r>
        <w:rPr>
          <w:rFonts w:hint="eastAsia" w:eastAsia="方正仿宋_GBK" w:cs="方正仿宋_GBK"/>
          <w:color w:val="000000"/>
          <w:kern w:val="0"/>
          <w:sz w:val="32"/>
          <w:szCs w:val="32"/>
          <w:lang w:val="en-US" w:eastAsia="zh-CN"/>
        </w:rPr>
        <w:t>区</w:t>
      </w:r>
      <w:r>
        <w:rPr>
          <w:rFonts w:hint="eastAsia" w:eastAsia="方正仿宋_GBK" w:cs="方正仿宋_GBK"/>
          <w:color w:val="000000"/>
          <w:kern w:val="0"/>
          <w:sz w:val="32"/>
          <w:szCs w:val="32"/>
        </w:rPr>
        <w:t>2025年中小学教师资格认定工作，现将有关事宜公告如下</w:t>
      </w:r>
      <w:r>
        <w:rPr>
          <w:rFonts w:hint="eastAsia" w:eastAsia="方正仿宋_GBK" w:cs="方正仿宋_GBK"/>
          <w:color w:val="000000"/>
          <w:kern w:val="0"/>
          <w:sz w:val="32"/>
          <w:szCs w:val="32"/>
          <w:lang w:eastAsia="zh-CN"/>
        </w:rPr>
        <w:t>。</w:t>
      </w:r>
    </w:p>
    <w:p w14:paraId="5BC61E23">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一、认定对象</w:t>
      </w:r>
    </w:p>
    <w:p w14:paraId="26910F1B">
      <w:pPr>
        <w:spacing w:line="600" w:lineRule="exact"/>
        <w:ind w:firstLine="480" w:firstLineChars="15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（一）南岸区户籍人员。</w:t>
      </w:r>
    </w:p>
    <w:p w14:paraId="0A464BF6">
      <w:pPr>
        <w:spacing w:line="600" w:lineRule="exact"/>
        <w:ind w:firstLine="480" w:firstLineChars="15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（二）持有居住地址为南岸区的《重庆市流动人口居住证》且在有效期内的外省市户籍人员。 </w:t>
      </w:r>
    </w:p>
    <w:p w14:paraId="68639439">
      <w:pPr>
        <w:spacing w:line="600" w:lineRule="exact"/>
        <w:ind w:firstLine="480" w:firstLineChars="15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w:t>
      </w:r>
      <w:r>
        <w:rPr>
          <w:rFonts w:hint="eastAsia" w:eastAsia="方正仿宋_GBK" w:cs="方正仿宋_GBK"/>
          <w:color w:val="000000"/>
          <w:kern w:val="0"/>
          <w:sz w:val="32"/>
          <w:szCs w:val="32"/>
        </w:rPr>
        <w:t>列入国家普通高校招生计划的</w:t>
      </w:r>
      <w:r>
        <w:rPr>
          <w:rFonts w:hint="eastAsia" w:eastAsia="方正仿宋_GBK" w:cs="方正仿宋_GBK"/>
          <w:color w:val="000000"/>
          <w:kern w:val="0"/>
          <w:sz w:val="32"/>
          <w:szCs w:val="32"/>
          <w:lang w:val="en-US" w:eastAsia="zh-CN"/>
        </w:rPr>
        <w:t>在南岸区的</w:t>
      </w:r>
      <w:r>
        <w:rPr>
          <w:rFonts w:hint="eastAsia" w:eastAsia="方正仿宋_GBK" w:cs="方正仿宋_GBK"/>
          <w:color w:val="000000"/>
          <w:kern w:val="0"/>
          <w:sz w:val="32"/>
          <w:szCs w:val="32"/>
        </w:rPr>
        <w:t>普通高校或</w:t>
      </w:r>
      <w:r>
        <w:rPr>
          <w:rFonts w:hint="eastAsia" w:eastAsia="方正仿宋_GBK" w:cs="方正仿宋_GBK"/>
          <w:color w:val="000000"/>
          <w:kern w:val="0"/>
          <w:sz w:val="32"/>
          <w:szCs w:val="32"/>
          <w:lang w:val="en-US" w:eastAsia="zh-CN"/>
        </w:rPr>
        <w:t>具有南岸区</w:t>
      </w:r>
      <w:r>
        <w:rPr>
          <w:rFonts w:hint="eastAsia" w:eastAsia="方正仿宋_GBK" w:cs="方正仿宋_GBK"/>
          <w:color w:val="000000"/>
          <w:kern w:val="0"/>
          <w:sz w:val="32"/>
          <w:szCs w:val="32"/>
        </w:rPr>
        <w:t>户籍在外省市普通高校就读的应届毕业生、</w:t>
      </w:r>
      <w:r>
        <w:rPr>
          <w:rFonts w:ascii="Times New Roman" w:hAnsi="Times New Roman" w:eastAsia="方正仿宋_GBK" w:cs="Times New Roman"/>
          <w:color w:val="000000"/>
          <w:kern w:val="0"/>
          <w:sz w:val="32"/>
          <w:szCs w:val="32"/>
        </w:rPr>
        <w:t>非毕业年级的专升本学生及研究生（其中，应届毕业生只能参加6月份的</w:t>
      </w:r>
      <w:r>
        <w:rPr>
          <w:rFonts w:hint="eastAsia" w:ascii="Times New Roman" w:hAnsi="Times New Roman" w:eastAsia="方正仿宋_GBK" w:cs="Times New Roman"/>
          <w:color w:val="000000"/>
          <w:kern w:val="0"/>
          <w:sz w:val="32"/>
          <w:szCs w:val="32"/>
          <w:lang w:val="en-US" w:eastAsia="zh-CN"/>
        </w:rPr>
        <w:t>教师资格</w:t>
      </w:r>
      <w:r>
        <w:rPr>
          <w:rFonts w:ascii="Times New Roman" w:hAnsi="Times New Roman" w:eastAsia="方正仿宋_GBK" w:cs="Times New Roman"/>
          <w:color w:val="000000"/>
          <w:kern w:val="0"/>
          <w:sz w:val="32"/>
          <w:szCs w:val="32"/>
        </w:rPr>
        <w:t>认定；专升本学生和在读研究生只能使用已经获取的学历参加认定）。</w:t>
      </w:r>
    </w:p>
    <w:p w14:paraId="503552D8">
      <w:pPr>
        <w:spacing w:line="600" w:lineRule="exact"/>
        <w:ind w:firstLine="480" w:firstLineChars="15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（四）持港澳居民来往内地通行证或五年有效期台湾居民来往大陆通行证，在南岸区参加</w:t>
      </w:r>
      <w:r>
        <w:rPr>
          <w:rFonts w:hint="eastAsia" w:ascii="Times New Roman" w:hAnsi="Times New Roman" w:eastAsia="方正仿宋_GBK" w:cs="Times New Roman"/>
          <w:color w:val="000000"/>
          <w:kern w:val="0"/>
          <w:sz w:val="32"/>
          <w:szCs w:val="32"/>
          <w:lang w:val="en-US" w:eastAsia="zh-CN"/>
        </w:rPr>
        <w:t>中小学</w:t>
      </w:r>
      <w:r>
        <w:rPr>
          <w:rFonts w:ascii="Times New Roman" w:hAnsi="Times New Roman" w:eastAsia="方正仿宋_GBK" w:cs="Times New Roman"/>
          <w:color w:val="000000"/>
          <w:kern w:val="0"/>
          <w:sz w:val="32"/>
          <w:szCs w:val="32"/>
        </w:rPr>
        <w:t>教师资格考试合格的港澳台居民；</w:t>
      </w:r>
      <w:r>
        <w:rPr>
          <w:rFonts w:hint="eastAsia" w:ascii="Times New Roman" w:hAnsi="Times New Roman" w:eastAsia="方正仿宋_GBK" w:cs="Times New Roman"/>
          <w:color w:val="000000"/>
          <w:kern w:val="0"/>
          <w:sz w:val="32"/>
          <w:szCs w:val="32"/>
          <w:lang w:val="en-US" w:eastAsia="zh-CN"/>
        </w:rPr>
        <w:t>或</w:t>
      </w:r>
      <w:r>
        <w:rPr>
          <w:rFonts w:ascii="Times New Roman" w:hAnsi="Times New Roman" w:eastAsia="方正仿宋_GBK" w:cs="Times New Roman"/>
          <w:color w:val="000000"/>
          <w:kern w:val="0"/>
          <w:sz w:val="32"/>
          <w:szCs w:val="32"/>
        </w:rPr>
        <w:t>持</w:t>
      </w:r>
      <w:r>
        <w:rPr>
          <w:rFonts w:hint="eastAsia" w:eastAsia="方正仿宋_GBK" w:cs="方正仿宋_GBK"/>
          <w:color w:val="000000"/>
          <w:kern w:val="0"/>
          <w:sz w:val="32"/>
          <w:szCs w:val="32"/>
        </w:rPr>
        <w:t>有效期内的</w:t>
      </w:r>
      <w:r>
        <w:rPr>
          <w:rFonts w:ascii="Times New Roman" w:hAnsi="Times New Roman" w:eastAsia="方正仿宋_GBK" w:cs="Times New Roman"/>
          <w:color w:val="000000"/>
          <w:kern w:val="0"/>
          <w:sz w:val="32"/>
          <w:szCs w:val="32"/>
        </w:rPr>
        <w:t>港澳台居民居住证</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在南岸区居住的港澳台居民。</w:t>
      </w:r>
    </w:p>
    <w:p w14:paraId="4786109E">
      <w:pPr>
        <w:spacing w:line="600" w:lineRule="exact"/>
        <w:ind w:firstLine="480" w:firstLineChars="150"/>
        <w:rPr>
          <w:rFonts w:ascii="Times New Roman" w:hAnsi="Times New Roman" w:eastAsia="方正黑体_GBK" w:cs="Times New Roman"/>
          <w:color w:val="000000"/>
          <w:sz w:val="32"/>
          <w:szCs w:val="32"/>
        </w:rPr>
      </w:pPr>
      <w:r>
        <w:rPr>
          <w:rFonts w:ascii="Times New Roman" w:hAnsi="Times New Roman" w:eastAsia="方正仿宋_GBK" w:cs="Times New Roman"/>
          <w:color w:val="000000"/>
          <w:kern w:val="0"/>
          <w:sz w:val="32"/>
          <w:szCs w:val="32"/>
        </w:rPr>
        <w:t>（五）在南岸区服役的现役军人或现役武警。</w:t>
      </w:r>
    </w:p>
    <w:p w14:paraId="071ABE6F">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二、认定条件</w:t>
      </w:r>
    </w:p>
    <w:p w14:paraId="50BC497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（一）</w:t>
      </w:r>
      <w:r>
        <w:rPr>
          <w:rFonts w:ascii="Times New Roman" w:hAnsi="Times New Roman" w:eastAsia="方正仿宋_GBK" w:cs="Times New Roman"/>
          <w:color w:val="000000"/>
          <w:sz w:val="32"/>
          <w:szCs w:val="32"/>
        </w:rPr>
        <w:t>遵守宪法和法律，热爱教育事业，履行《中华人民共和国教师法》规定义务，遵守教师职业道德，有良好的思想政治素质，有理想信念、</w:t>
      </w:r>
      <w:r>
        <w:rPr>
          <w:rFonts w:hint="eastAsia" w:ascii="Times New Roman" w:hAnsi="Times New Roman" w:eastAsia="方正仿宋_GBK" w:cs="Times New Roman"/>
          <w:color w:val="000000"/>
          <w:sz w:val="32"/>
          <w:szCs w:val="32"/>
          <w:lang w:val="en-US" w:eastAsia="zh-CN"/>
        </w:rPr>
        <w:t>有</w:t>
      </w:r>
      <w:r>
        <w:rPr>
          <w:rFonts w:ascii="Times New Roman" w:hAnsi="Times New Roman" w:eastAsia="方正仿宋_GBK" w:cs="Times New Roman"/>
          <w:color w:val="000000"/>
          <w:sz w:val="32"/>
          <w:szCs w:val="32"/>
        </w:rPr>
        <w:t>道德情操、</w:t>
      </w:r>
      <w:r>
        <w:rPr>
          <w:rFonts w:hint="eastAsia" w:ascii="Times New Roman" w:hAnsi="Times New Roman" w:eastAsia="方正仿宋_GBK" w:cs="Times New Roman"/>
          <w:color w:val="000000"/>
          <w:sz w:val="32"/>
          <w:szCs w:val="32"/>
          <w:lang w:val="en-US" w:eastAsia="zh-CN"/>
        </w:rPr>
        <w:t>有</w:t>
      </w:r>
      <w:r>
        <w:rPr>
          <w:rFonts w:ascii="Times New Roman" w:hAnsi="Times New Roman" w:eastAsia="方正仿宋_GBK" w:cs="Times New Roman"/>
          <w:color w:val="000000"/>
          <w:sz w:val="32"/>
          <w:szCs w:val="32"/>
        </w:rPr>
        <w:t>扎实学</w:t>
      </w:r>
      <w:r>
        <w:rPr>
          <w:rFonts w:hint="eastAsia" w:ascii="Times New Roman" w:hAnsi="Times New Roman" w:eastAsia="方正仿宋_GBK" w:cs="Times New Roman"/>
          <w:color w:val="000000"/>
          <w:sz w:val="32"/>
          <w:szCs w:val="32"/>
          <w:lang w:val="en-US" w:eastAsia="zh-CN"/>
        </w:rPr>
        <w:t>识</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有</w:t>
      </w:r>
      <w:r>
        <w:rPr>
          <w:rFonts w:ascii="Times New Roman" w:hAnsi="Times New Roman" w:eastAsia="方正仿宋_GBK" w:cs="Times New Roman"/>
          <w:color w:val="000000"/>
          <w:sz w:val="32"/>
          <w:szCs w:val="32"/>
        </w:rPr>
        <w:t>仁爱之心。</w:t>
      </w:r>
    </w:p>
    <w:p w14:paraId="1125B52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（二）符合《</w:t>
      </w:r>
      <w:r>
        <w:rPr>
          <w:rFonts w:hint="eastAsia" w:ascii="Times New Roman" w:hAnsi="Times New Roman" w:eastAsia="方正仿宋_GBK" w:cs="Times New Roman"/>
          <w:color w:val="000000"/>
          <w:sz w:val="32"/>
          <w:szCs w:val="32"/>
          <w:lang w:val="en-US" w:eastAsia="zh-CN"/>
        </w:rPr>
        <w:t>中华人民共和国</w:t>
      </w:r>
      <w:r>
        <w:rPr>
          <w:rFonts w:ascii="Times New Roman" w:hAnsi="Times New Roman" w:eastAsia="方正仿宋_GBK" w:cs="Times New Roman"/>
          <w:color w:val="000000"/>
          <w:sz w:val="32"/>
          <w:szCs w:val="32"/>
        </w:rPr>
        <w:t>教师法》及《重庆市中小学教师资格考试改革试点工作实施细则》规定的相应学历。</w:t>
      </w:r>
    </w:p>
    <w:p w14:paraId="5D0980B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（三）取得《中小学教师资格考试合格证明》且在有效期内；或取得《师范生教师职业能力证书》且在有效期内。</w:t>
      </w:r>
    </w:p>
    <w:p w14:paraId="75D07FE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应当达到国家语言文字工作委员会颁布的《普通话水平测试等级标准》相应的普通话水平等级标准。其中，申请语文学科教师资格的应达到二级甲等及以上水平，申请其他学科教师资格的应达到二级乙等及以上水平。</w:t>
      </w:r>
    </w:p>
    <w:p w14:paraId="6817F54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（五）应当具备良好的身体素质和心理素质，能适应教育教学工作的需要。无传染性疾病，无精神病史，在指定医院体检合格。</w:t>
      </w:r>
    </w:p>
    <w:p w14:paraId="7F597AA5">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三、认定时间</w:t>
      </w:r>
    </w:p>
    <w:p w14:paraId="4E31B2A4">
      <w:pPr>
        <w:spacing w:line="600" w:lineRule="exact"/>
        <w:ind w:firstLine="640" w:firstLineChars="200"/>
        <w:rPr>
          <w:rFonts w:ascii="方正仿宋_GBK"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重庆市</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eastAsia" w:ascii="方正仿宋_GBK" w:hAnsi="Times New Roman" w:eastAsia="方正仿宋_GBK" w:cs="Times New Roman"/>
          <w:color w:val="000000"/>
          <w:sz w:val="32"/>
          <w:szCs w:val="32"/>
        </w:rPr>
        <w:t>年社会人员申请认定中小学教师资格工作分两个批次进行，具体时间安排见“重庆市202</w:t>
      </w:r>
      <w:r>
        <w:rPr>
          <w:rFonts w:hint="eastAsia" w:ascii="方正仿宋_GBK" w:hAnsi="Times New Roman" w:eastAsia="方正仿宋_GBK" w:cs="Times New Roman"/>
          <w:color w:val="000000"/>
          <w:sz w:val="32"/>
          <w:szCs w:val="32"/>
          <w:lang w:val="en-US" w:eastAsia="zh-CN"/>
        </w:rPr>
        <w:t>5</w:t>
      </w:r>
      <w:r>
        <w:rPr>
          <w:rFonts w:hint="eastAsia" w:ascii="方正仿宋_GBK" w:hAnsi="Times New Roman" w:eastAsia="方正仿宋_GBK" w:cs="Times New Roman"/>
          <w:color w:val="000000"/>
          <w:sz w:val="32"/>
          <w:szCs w:val="32"/>
        </w:rPr>
        <w:t>年中小学教师资格认定时间安排表”（见附件</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sz w:val="32"/>
          <w:szCs w:val="32"/>
        </w:rPr>
        <w:t>：</w:t>
      </w:r>
    </w:p>
    <w:p w14:paraId="7E5E95C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第一批次网报时间为：202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年6月</w:t>
      </w:r>
      <w:r>
        <w:rPr>
          <w:rFonts w:hint="eastAsia"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日9:00—6月</w:t>
      </w:r>
      <w:r>
        <w:rPr>
          <w:rFonts w:hint="eastAsia" w:ascii="Times New Roman" w:hAnsi="Times New Roman" w:eastAsia="方正仿宋_GBK" w:cs="Times New Roman"/>
          <w:color w:val="000000"/>
          <w:sz w:val="32"/>
          <w:szCs w:val="32"/>
          <w:lang w:val="en-US" w:eastAsia="zh-CN"/>
        </w:rPr>
        <w:t>19</w:t>
      </w:r>
      <w:r>
        <w:rPr>
          <w:rFonts w:ascii="Times New Roman" w:hAnsi="Times New Roman" w:eastAsia="方正仿宋_GBK" w:cs="Times New Roman"/>
          <w:color w:val="000000"/>
          <w:sz w:val="32"/>
          <w:szCs w:val="32"/>
        </w:rPr>
        <w:t>日17:00，本批次面向所有符合条件的申请人。</w:t>
      </w:r>
    </w:p>
    <w:p w14:paraId="3CEDD70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第二批次网报时间为：202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年9月</w:t>
      </w: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rPr>
        <w:t>日9:00—</w:t>
      </w:r>
      <w:r>
        <w:rPr>
          <w:rFonts w:hint="eastAsia"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25</w:t>
      </w:r>
      <w:r>
        <w:rPr>
          <w:rFonts w:ascii="Times New Roman" w:hAnsi="Times New Roman" w:eastAsia="方正仿宋_GBK" w:cs="Times New Roman"/>
          <w:color w:val="000000"/>
          <w:sz w:val="32"/>
          <w:szCs w:val="32"/>
        </w:rPr>
        <w:t>日17:00，本批次面向已经取得规定学历毕业证书申请人（在读专升本学生、研究生只能按已经取得的学历申请认定）。</w:t>
      </w:r>
    </w:p>
    <w:p w14:paraId="4FAE7270">
      <w:pPr>
        <w:numPr>
          <w:ilvl w:val="0"/>
          <w:numId w:val="1"/>
        </w:num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申请流程</w:t>
      </w:r>
    </w:p>
    <w:p w14:paraId="1798E9E2">
      <w:pPr>
        <w:numPr>
          <w:ilvl w:val="0"/>
          <w:numId w:val="0"/>
        </w:numPr>
        <w:spacing w:line="600" w:lineRule="exact"/>
        <w:ind w:firstLine="640" w:firstLineChars="200"/>
        <w:rPr>
          <w:rFonts w:ascii="Times New Roman" w:hAnsi="Times New Roman" w:eastAsia="方正黑体_GBK" w:cs="Times New Roman"/>
          <w:color w:val="000000"/>
          <w:sz w:val="32"/>
          <w:szCs w:val="32"/>
        </w:rPr>
      </w:pPr>
      <w:r>
        <w:rPr>
          <w:rFonts w:hint="eastAsia" w:eastAsia="方正仿宋_GBK" w:cs="方正仿宋_GBK"/>
          <w:color w:val="000000"/>
          <w:kern w:val="0"/>
          <w:sz w:val="32"/>
          <w:szCs w:val="32"/>
        </w:rPr>
        <w:t>重庆市2025年中小学教师资格认定采用</w:t>
      </w:r>
      <w:r>
        <w:rPr>
          <w:rFonts w:hint="eastAsia" w:eastAsia="方正仿宋_GBK" w:cs="方正仿宋_GBK"/>
          <w:b/>
          <w:bCs/>
          <w:color w:val="000000"/>
          <w:kern w:val="0"/>
          <w:sz w:val="32"/>
          <w:szCs w:val="32"/>
        </w:rPr>
        <w:t>全程网上办理</w:t>
      </w:r>
      <w:r>
        <w:rPr>
          <w:rFonts w:hint="eastAsia" w:eastAsia="方正仿宋_GBK" w:cs="方正仿宋_GBK"/>
          <w:color w:val="000000"/>
          <w:kern w:val="0"/>
          <w:sz w:val="32"/>
          <w:szCs w:val="32"/>
        </w:rPr>
        <w:t>，申请人须在规定时间内完成网上报名，</w:t>
      </w:r>
      <w:r>
        <w:rPr>
          <w:rFonts w:hint="eastAsia" w:eastAsia="方正仿宋_GBK" w:cs="方正仿宋_GBK"/>
          <w:b/>
          <w:bCs/>
          <w:color w:val="000000"/>
          <w:kern w:val="0"/>
          <w:sz w:val="32"/>
          <w:szCs w:val="32"/>
        </w:rPr>
        <w:t>网上报名时间截止后无法进行补报。</w:t>
      </w:r>
      <w:r>
        <w:rPr>
          <w:rFonts w:hint="eastAsia" w:eastAsia="方正仿宋_GBK" w:cs="方正仿宋_GBK"/>
          <w:color w:val="000000"/>
          <w:kern w:val="0"/>
          <w:sz w:val="32"/>
          <w:szCs w:val="32"/>
        </w:rPr>
        <w:t>（申请人应及时登录“中国教师资格网”（www.jszg.edu.cn），通过“咨询服务”－“操作手册”栏目查阅</w:t>
      </w:r>
      <w:r>
        <w:rPr>
          <w:rFonts w:hint="eastAsia" w:eastAsia="方正仿宋_GBK" w:cs="方正仿宋_GBK"/>
          <w:b/>
          <w:bCs/>
          <w:color w:val="000000"/>
          <w:kern w:val="0"/>
          <w:sz w:val="32"/>
          <w:szCs w:val="32"/>
        </w:rPr>
        <w:t>《申请人账号注册登录使用手册》《教师资格认定申请人使用手册》</w:t>
      </w:r>
      <w:r>
        <w:rPr>
          <w:rFonts w:hint="eastAsia" w:eastAsia="方正仿宋_GBK" w:cs="方正仿宋_GBK"/>
          <w:color w:val="000000"/>
          <w:kern w:val="0"/>
          <w:sz w:val="32"/>
          <w:szCs w:val="32"/>
        </w:rPr>
        <w:t>等，熟悉需准备的材料和系统填报步骤，预留充足的填报时间。申请人也可访问网站上的“</w:t>
      </w:r>
      <w:r>
        <w:rPr>
          <w:rFonts w:hint="eastAsia" w:eastAsia="方正仿宋_GBK" w:cs="方正仿宋_GBK"/>
          <w:b/>
          <w:bCs/>
          <w:color w:val="000000"/>
          <w:kern w:val="0"/>
          <w:sz w:val="32"/>
          <w:szCs w:val="32"/>
        </w:rPr>
        <w:t>常见问题</w:t>
      </w:r>
      <w:r>
        <w:rPr>
          <w:rFonts w:hint="eastAsia" w:eastAsia="方正仿宋_GBK" w:cs="方正仿宋_GBK"/>
          <w:color w:val="000000"/>
          <w:kern w:val="0"/>
          <w:sz w:val="32"/>
          <w:szCs w:val="32"/>
        </w:rPr>
        <w:t>”栏目，获取常见问题的解决方案，以便更好地应对申请过程中的各种情况。）</w:t>
      </w:r>
    </w:p>
    <w:p w14:paraId="6F195281">
      <w:pPr>
        <w:numPr>
          <w:ilvl w:val="0"/>
          <w:numId w:val="2"/>
        </w:numPr>
        <w:spacing w:line="600" w:lineRule="exact"/>
        <w:ind w:firstLine="643" w:firstLineChars="200"/>
        <w:rPr>
          <w:rFonts w:ascii="方正仿宋_GBK" w:hAnsi="Times New Roman" w:eastAsia="方正仿宋_GBK" w:cs="Times New Roman"/>
          <w:color w:val="000000"/>
          <w:kern w:val="0"/>
          <w:sz w:val="32"/>
          <w:szCs w:val="32"/>
        </w:rPr>
      </w:pPr>
      <w:r>
        <w:rPr>
          <w:rFonts w:ascii="Times New Roman" w:hAnsi="Times New Roman" w:eastAsia="方正楷体_GBK" w:cs="Times New Roman"/>
          <w:b/>
          <w:color w:val="000000"/>
          <w:kern w:val="0"/>
          <w:sz w:val="32"/>
          <w:szCs w:val="32"/>
        </w:rPr>
        <w:t>登录渠道</w:t>
      </w:r>
    </w:p>
    <w:p w14:paraId="7A4ED213">
      <w:pPr>
        <w:numPr>
          <w:ilvl w:val="0"/>
          <w:numId w:val="0"/>
        </w:numPr>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申请人可通过“中国教师资格网”（www.jszg.edu.cn）或“重庆市政务服务网”（zwykb.cq.gov.cn）进行网上申报，申请人须认真阅读</w:t>
      </w:r>
      <w:r>
        <w:rPr>
          <w:rFonts w:hint="eastAsia" w:ascii="方正仿宋_GBK" w:hAnsi="Times New Roman" w:eastAsia="方正仿宋_GBK" w:cs="Times New Roman"/>
          <w:b/>
          <w:color w:val="000000"/>
          <w:kern w:val="0"/>
          <w:sz w:val="32"/>
          <w:szCs w:val="32"/>
        </w:rPr>
        <w:t>南岸区的注意事项</w:t>
      </w:r>
      <w:r>
        <w:rPr>
          <w:rFonts w:hint="eastAsia" w:ascii="方正仿宋_GBK" w:hAnsi="Times New Roman" w:eastAsia="方正仿宋_GBK" w:cs="Times New Roman"/>
          <w:color w:val="000000"/>
          <w:kern w:val="0"/>
          <w:sz w:val="32"/>
          <w:szCs w:val="32"/>
        </w:rPr>
        <w:t>。</w:t>
      </w:r>
    </w:p>
    <w:p w14:paraId="270E2899">
      <w:pPr>
        <w:spacing w:line="600" w:lineRule="exact"/>
        <w:ind w:firstLine="643"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b/>
          <w:bCs/>
          <w:color w:val="000000"/>
          <w:kern w:val="0"/>
          <w:sz w:val="32"/>
          <w:szCs w:val="32"/>
        </w:rPr>
        <w:t>“中国教师资格网”</w:t>
      </w:r>
      <w:r>
        <w:rPr>
          <w:rFonts w:hint="eastAsia" w:ascii="方正仿宋_GBK" w:hAnsi="Times New Roman" w:eastAsia="方正仿宋_GBK" w:cs="Times New Roman"/>
          <w:color w:val="000000"/>
          <w:kern w:val="0"/>
          <w:sz w:val="32"/>
          <w:szCs w:val="32"/>
        </w:rPr>
        <w:t>登录流程：用户需要先访问“中国教师资格网”，在首页中找到“网上办事”栏目，随后点击“教师资格认定”</w:t>
      </w:r>
      <w:r>
        <w:rPr>
          <w:rFonts w:hint="eastAsia" w:ascii="方正仿宋_GBK" w:hAnsi="Times New Roman" w:eastAsia="方正仿宋_GBK" w:cs="Times New Roman"/>
          <w:color w:val="000000"/>
          <w:kern w:val="0"/>
          <w:sz w:val="32"/>
          <w:szCs w:val="32"/>
          <w:lang w:val="en-US" w:eastAsia="zh-CN"/>
        </w:rPr>
        <w:t>-</w:t>
      </w:r>
      <w:r>
        <w:rPr>
          <w:rFonts w:hint="eastAsia" w:ascii="方正仿宋_GBK" w:hAnsi="Times New Roman" w:eastAsia="方正仿宋_GBK" w:cs="Times New Roman"/>
          <w:color w:val="000000"/>
          <w:kern w:val="0"/>
          <w:sz w:val="32"/>
          <w:szCs w:val="32"/>
        </w:rPr>
        <w:t>“在线办理”，按照系统的要求进行后续操作。</w:t>
      </w:r>
    </w:p>
    <w:p w14:paraId="6DF0D1C3">
      <w:pPr>
        <w:spacing w:line="600" w:lineRule="exact"/>
        <w:ind w:firstLine="643"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b/>
          <w:bCs/>
          <w:color w:val="000000"/>
          <w:kern w:val="0"/>
          <w:sz w:val="32"/>
          <w:szCs w:val="32"/>
        </w:rPr>
        <w:t>“重庆市政务服务网”</w:t>
      </w:r>
      <w:r>
        <w:rPr>
          <w:rFonts w:hint="eastAsia" w:ascii="方正仿宋_GBK" w:hAnsi="Times New Roman" w:eastAsia="方正仿宋_GBK" w:cs="Times New Roman"/>
          <w:color w:val="000000"/>
          <w:kern w:val="0"/>
          <w:sz w:val="32"/>
          <w:szCs w:val="32"/>
        </w:rPr>
        <w:t>登录流程：用户需要在该网站注册账号并成功登录。登录后，用户应点击首页中的“一件事”集成办理服务栏目；在该栏目下，用户需选择“入学就业”中的“教师资格认定（高中及以下）”选项；进入该页面后，用户点击“智能导办”，按照系统的要求进行后续操作。</w:t>
      </w:r>
    </w:p>
    <w:p w14:paraId="18EDB781">
      <w:pPr>
        <w:ind w:firstLine="643" w:firstLineChars="200"/>
        <w:jc w:val="both"/>
        <w:rPr>
          <w:rFonts w:hint="eastAsia" w:eastAsia="方正楷体_GBK" w:cs="方正楷体_GBK"/>
          <w:b/>
          <w:bCs/>
          <w:color w:val="000000"/>
          <w:kern w:val="0"/>
          <w:sz w:val="32"/>
          <w:szCs w:val="32"/>
        </w:rPr>
      </w:pPr>
      <w:r>
        <w:rPr>
          <w:rFonts w:hint="eastAsia" w:eastAsia="方正楷体_GBK" w:cs="方正楷体_GBK"/>
          <w:b/>
          <w:bCs/>
          <w:color w:val="000000"/>
          <w:kern w:val="0"/>
          <w:sz w:val="32"/>
          <w:szCs w:val="32"/>
        </w:rPr>
        <w:t>（二）填报须知</w:t>
      </w:r>
    </w:p>
    <w:p w14:paraId="4C055074">
      <w:pPr>
        <w:ind w:firstLine="643" w:firstLineChars="200"/>
        <w:jc w:val="both"/>
        <w:rPr>
          <w:rFonts w:hint="eastAsia" w:eastAsia="方正仿宋_GBK" w:cs="方正仿宋_GBK"/>
          <w:color w:val="000000"/>
          <w:kern w:val="0"/>
          <w:sz w:val="32"/>
          <w:szCs w:val="32"/>
        </w:rPr>
      </w:pPr>
      <w:r>
        <w:rPr>
          <w:rFonts w:hint="eastAsia" w:eastAsia="方正仿宋_GBK" w:cs="方正仿宋_GBK"/>
          <w:b/>
          <w:bCs/>
          <w:color w:val="000000"/>
          <w:kern w:val="0"/>
          <w:sz w:val="32"/>
          <w:szCs w:val="32"/>
        </w:rPr>
        <w:t>完成所有网上申报步骤并生成报名信息后方为报名成功。</w:t>
      </w:r>
    </w:p>
    <w:p w14:paraId="6E5B7AC5">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1.“考试形式”选择：参加国家中小学教师资格考试并取得《中小学教师资格考试合格证明》的申请人选择“国家统一考试”；参加师范生免试认定并取得《师范生教师职业能力证书》的申请人选择“免试认定改革人员”。</w:t>
      </w:r>
    </w:p>
    <w:p w14:paraId="3CC61827">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2.“是否在校生”选择：最后一学期且尚未取得毕业证书的全日制应届毕业生，应选择“在读应届毕业生”；非应届在读研究生和专升本学生，应选择“非应届在读研究生或专升本学生”，并补充已经获得的本专科学历信息；用已获得的学历进行申报的社会人员，请选择“非在读人员”。</w:t>
      </w:r>
    </w:p>
    <w:p w14:paraId="40414AE5">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3.“申请地类型”选择：户籍</w:t>
      </w:r>
      <w:r>
        <w:rPr>
          <w:rFonts w:hint="eastAsia" w:eastAsia="方正仿宋_GBK" w:cs="方正仿宋_GBK"/>
          <w:color w:val="000000"/>
          <w:kern w:val="0"/>
          <w:sz w:val="32"/>
          <w:szCs w:val="32"/>
          <w:lang w:val="en-US" w:eastAsia="zh-CN"/>
        </w:rPr>
        <w:t>在南岸区</w:t>
      </w:r>
      <w:r>
        <w:rPr>
          <w:rFonts w:hint="eastAsia" w:eastAsia="方正仿宋_GBK" w:cs="方正仿宋_GBK"/>
          <w:color w:val="000000"/>
          <w:kern w:val="0"/>
          <w:sz w:val="32"/>
          <w:szCs w:val="32"/>
        </w:rPr>
        <w:t>的选择“户籍所在地”，所持居住证</w:t>
      </w:r>
      <w:r>
        <w:rPr>
          <w:rFonts w:hint="eastAsia" w:eastAsia="方正仿宋_GBK" w:cs="方正仿宋_GBK"/>
          <w:color w:val="000000"/>
          <w:kern w:val="0"/>
          <w:sz w:val="32"/>
          <w:szCs w:val="32"/>
          <w:lang w:val="en-US" w:eastAsia="zh-CN"/>
        </w:rPr>
        <w:t>为南岸区</w:t>
      </w:r>
      <w:r>
        <w:rPr>
          <w:rFonts w:hint="eastAsia" w:eastAsia="方正仿宋_GBK" w:cs="方正仿宋_GBK"/>
          <w:color w:val="000000"/>
          <w:kern w:val="0"/>
          <w:sz w:val="32"/>
          <w:szCs w:val="32"/>
        </w:rPr>
        <w:t>的选择“居住地”，</w:t>
      </w:r>
      <w:r>
        <w:rPr>
          <w:rFonts w:hint="eastAsia" w:eastAsia="方正仿宋_GBK" w:cs="方正仿宋_GBK"/>
          <w:color w:val="000000"/>
          <w:kern w:val="0"/>
          <w:sz w:val="32"/>
          <w:szCs w:val="32"/>
          <w:lang w:val="en-US" w:eastAsia="zh-CN"/>
        </w:rPr>
        <w:t>现就读学校在南岸区</w:t>
      </w:r>
      <w:r>
        <w:rPr>
          <w:rFonts w:hint="eastAsia" w:eastAsia="方正仿宋_GBK" w:cs="方正仿宋_GBK"/>
          <w:color w:val="000000"/>
          <w:kern w:val="0"/>
          <w:sz w:val="32"/>
          <w:szCs w:val="32"/>
        </w:rPr>
        <w:t>的选择“就读学校所在地”；</w:t>
      </w:r>
      <w:r>
        <w:rPr>
          <w:rFonts w:hint="eastAsia" w:eastAsia="方正仿宋_GBK" w:cs="方正仿宋_GBK"/>
          <w:color w:val="000000"/>
          <w:kern w:val="0"/>
          <w:sz w:val="32"/>
          <w:szCs w:val="32"/>
          <w:lang w:val="en-US" w:eastAsia="zh-CN"/>
        </w:rPr>
        <w:t>在南岸区服役的</w:t>
      </w:r>
      <w:r>
        <w:rPr>
          <w:rFonts w:hint="eastAsia" w:eastAsia="方正仿宋_GBK" w:cs="方正仿宋_GBK"/>
          <w:color w:val="000000"/>
          <w:kern w:val="0"/>
          <w:sz w:val="32"/>
          <w:szCs w:val="32"/>
        </w:rPr>
        <w:t>现役军人和现役武警选择“居住地”。</w:t>
      </w:r>
    </w:p>
    <w:p w14:paraId="083793EB">
      <w:pPr>
        <w:ind w:firstLine="640" w:firstLineChars="200"/>
        <w:jc w:val="both"/>
        <w:rPr>
          <w:rFonts w:hint="eastAsia" w:eastAsia="仿宋" w:cs="宋体"/>
          <w:color w:val="000000"/>
          <w:kern w:val="0"/>
          <w:sz w:val="32"/>
          <w:szCs w:val="32"/>
        </w:rPr>
      </w:pPr>
      <w:r>
        <w:rPr>
          <w:rFonts w:hint="eastAsia" w:eastAsia="方正仿宋_GBK" w:cs="方正仿宋_GBK"/>
          <w:color w:val="000000"/>
          <w:kern w:val="0"/>
          <w:sz w:val="32"/>
          <w:szCs w:val="32"/>
        </w:rPr>
        <w:t>4.“认定机构”和“确认点”选择</w:t>
      </w:r>
      <w:r>
        <w:rPr>
          <w:rFonts w:hint="eastAsia" w:eastAsia="仿宋" w:cs="仿宋"/>
          <w:color w:val="000000"/>
          <w:sz w:val="32"/>
          <w:szCs w:val="32"/>
        </w:rPr>
        <w:t>（</w:t>
      </w:r>
      <w:r>
        <w:rPr>
          <w:rFonts w:hint="eastAsia" w:eastAsia="方正仿宋_GBK" w:cs="方正仿宋_GBK"/>
          <w:b/>
          <w:bCs/>
          <w:color w:val="000000"/>
          <w:kern w:val="0"/>
          <w:sz w:val="32"/>
          <w:szCs w:val="32"/>
        </w:rPr>
        <w:t>不得跨区县选择确认点</w:t>
      </w:r>
      <w:r>
        <w:rPr>
          <w:rFonts w:hint="eastAsia" w:eastAsia="仿宋" w:cs="宋体"/>
          <w:color w:val="000000"/>
          <w:kern w:val="0"/>
          <w:sz w:val="32"/>
          <w:szCs w:val="32"/>
        </w:rPr>
        <w:t>）。</w:t>
      </w:r>
    </w:p>
    <w:p w14:paraId="71CFA119">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（1）高中、中职和中职实习指导教师资格三类申请人，网上申报时认定机构为“重庆市教育委员会”，确认点为</w:t>
      </w:r>
      <w:r>
        <w:rPr>
          <w:rFonts w:hint="eastAsia" w:eastAsia="方正仿宋_GBK" w:cs="方正仿宋_GBK"/>
          <w:color w:val="000000"/>
          <w:kern w:val="0"/>
          <w:sz w:val="32"/>
          <w:szCs w:val="32"/>
          <w:lang w:val="en-US" w:eastAsia="zh-CN"/>
        </w:rPr>
        <w:t>重庆市南岸区教育委员会</w:t>
      </w:r>
      <w:r>
        <w:rPr>
          <w:rFonts w:hint="eastAsia" w:eastAsia="方正仿宋_GBK" w:cs="方正仿宋_GBK"/>
          <w:color w:val="000000"/>
          <w:kern w:val="0"/>
          <w:sz w:val="32"/>
          <w:szCs w:val="32"/>
        </w:rPr>
        <w:t>。</w:t>
      </w:r>
    </w:p>
    <w:p w14:paraId="4F54307B">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（2）初级中学、小学和幼儿园教师资格三类申请人，网上申报时认定机构和确认点均为</w:t>
      </w:r>
      <w:r>
        <w:rPr>
          <w:rFonts w:hint="eastAsia" w:eastAsia="方正仿宋_GBK" w:cs="方正仿宋_GBK"/>
          <w:color w:val="000000"/>
          <w:kern w:val="0"/>
          <w:sz w:val="32"/>
          <w:szCs w:val="32"/>
          <w:lang w:val="en-US" w:eastAsia="zh-CN"/>
        </w:rPr>
        <w:t>重庆市南岸区教育委员会</w:t>
      </w:r>
      <w:r>
        <w:rPr>
          <w:rFonts w:hint="eastAsia" w:eastAsia="方正仿宋_GBK" w:cs="方正仿宋_GBK"/>
          <w:color w:val="000000"/>
          <w:kern w:val="0"/>
          <w:sz w:val="32"/>
          <w:szCs w:val="32"/>
        </w:rPr>
        <w:t>。</w:t>
      </w:r>
    </w:p>
    <w:p w14:paraId="7EAB16A5">
      <w:pPr>
        <w:ind w:firstLine="640" w:firstLineChars="200"/>
        <w:jc w:val="both"/>
        <w:rPr>
          <w:rFonts w:hint="eastAsia" w:eastAsia="方正仿宋_GBK" w:cs="方正仿宋_GBK"/>
          <w:b w:val="0"/>
          <w:bCs w:val="0"/>
          <w:color w:val="000000"/>
          <w:kern w:val="0"/>
          <w:sz w:val="32"/>
          <w:szCs w:val="32"/>
        </w:rPr>
      </w:pPr>
      <w:r>
        <w:rPr>
          <w:rFonts w:hint="eastAsia" w:eastAsia="方正仿宋_GBK" w:cs="方正仿宋_GBK"/>
          <w:b w:val="0"/>
          <w:bCs w:val="0"/>
          <w:color w:val="000000"/>
          <w:kern w:val="0"/>
          <w:sz w:val="32"/>
          <w:szCs w:val="32"/>
        </w:rPr>
        <w:t>5.按系统要求及时上传所需网办材料。</w:t>
      </w:r>
    </w:p>
    <w:p w14:paraId="658FCA48">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（1）普通话证明材料：认定系统能比对验证通过的可不提供。认定系统无法验证申请人普通话水平测试等级的，需提供普通话水平测试等级证书原件以供核验。</w:t>
      </w:r>
    </w:p>
    <w:p w14:paraId="1AF134E8">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2）学历/学籍证明：符合申请条件的学历证书，认定系统能比对验证通过的可不提供学历证书材料，无法验证的学历证书需提供相关证明材料，否则视为不合格学历将不予受理。①对于认定信息系统无法直接比对验证的高校学历，申请人需提交《中国高等教育学历认证报告》或《教育部学历证书电子注册备案表》（在学信网在线申请），②符合重庆市教育委员会审定合格的中等师范类学前教育专业毕业学历，需提供毕业证原件扫描件。③应届毕业生在系统无法自动验证学籍状态时，需提交由学校出具的在校生证明原件扫描件。（领取教师资格证书时需出示符合网上申报时的学历毕业证书原件）④港澳台学历应提交教育部留学服务中心出具的《港澳台学历学位认证书》原件扫描件。⑤国外学历应提供教育部留学服务中心出具的《国（境）外学历学位认证书》原件扫描件。</w:t>
      </w:r>
    </w:p>
    <w:p w14:paraId="68960A0F">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（3）户籍证明材料：根据申请地类型不同，申请人需提供下列材料之一：①申请地类型选择“户籍所在地”的，需提供申请人户口簿主页、本人页、增减页</w:t>
      </w:r>
      <w:r>
        <w:rPr>
          <w:rFonts w:hint="eastAsia" w:eastAsia="方正仿宋_GBK" w:cs="方正仿宋_GBK"/>
          <w:b/>
          <w:bCs/>
          <w:color w:val="000000"/>
          <w:kern w:val="0"/>
          <w:sz w:val="32"/>
          <w:szCs w:val="32"/>
        </w:rPr>
        <w:t>原件扫描件</w:t>
      </w:r>
      <w:r>
        <w:rPr>
          <w:rFonts w:hint="eastAsia" w:eastAsia="方正仿宋_GBK" w:cs="方正仿宋_GBK"/>
          <w:color w:val="000000"/>
          <w:kern w:val="0"/>
          <w:sz w:val="32"/>
          <w:szCs w:val="32"/>
        </w:rPr>
        <w:t>；②申请地类型选择“居住证所在地”的，需提供《重庆市居住证》原件扫描件；③申请地类型选择“就读学校所在地”的，需提供就读学校出具的</w:t>
      </w:r>
      <w:r>
        <w:rPr>
          <w:rFonts w:hint="eastAsia" w:eastAsia="方正仿宋_GBK" w:cs="方正仿宋_GBK"/>
          <w:b/>
          <w:bCs/>
          <w:color w:val="000000"/>
          <w:kern w:val="0"/>
          <w:sz w:val="32"/>
          <w:szCs w:val="32"/>
        </w:rPr>
        <w:t>学籍档案证明</w:t>
      </w:r>
      <w:r>
        <w:rPr>
          <w:rFonts w:hint="eastAsia" w:eastAsia="方正仿宋_GBK" w:cs="方正仿宋_GBK"/>
          <w:color w:val="000000"/>
          <w:kern w:val="0"/>
          <w:sz w:val="32"/>
          <w:szCs w:val="32"/>
        </w:rPr>
        <w:t>原件扫描件；④现役军人或现役武警需提供服役单位出具的人事关系证明材料原件扫描件。</w:t>
      </w:r>
    </w:p>
    <w:p w14:paraId="424DAAB1">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（4）其他材料：中等职业学校实习指导教师资格申请人需提供技术资格证明（具有相当助理工程师以上专业技术职务或者中级以上工人技术等级）原件扫描件。</w:t>
      </w:r>
    </w:p>
    <w:p w14:paraId="02938AFC">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6.“证书领取方式”选择：</w:t>
      </w:r>
      <w:r>
        <w:rPr>
          <w:rFonts w:hint="eastAsia" w:eastAsia="方正仿宋_GBK" w:cs="方正仿宋_GBK"/>
          <w:b/>
          <w:bCs/>
          <w:color w:val="000000"/>
          <w:kern w:val="0"/>
          <w:sz w:val="32"/>
          <w:szCs w:val="32"/>
        </w:rPr>
        <w:t>应届毕业生只能选择“自取”方式（需凭毕业证书原件领取）</w:t>
      </w:r>
      <w:r>
        <w:rPr>
          <w:rFonts w:hint="eastAsia" w:eastAsia="仿宋" w:cs="宋体"/>
          <w:color w:val="000000"/>
          <w:kern w:val="0"/>
          <w:sz w:val="32"/>
          <w:szCs w:val="32"/>
        </w:rPr>
        <w:t>，</w:t>
      </w:r>
      <w:r>
        <w:rPr>
          <w:rFonts w:hint="eastAsia" w:eastAsia="方正仿宋_GBK" w:cs="方正仿宋_GBK"/>
          <w:color w:val="000000"/>
          <w:kern w:val="0"/>
          <w:sz w:val="32"/>
          <w:szCs w:val="32"/>
        </w:rPr>
        <w:t>已取得了学历的申请人可选择“邮寄”或“自取”方式</w:t>
      </w:r>
      <w:r>
        <w:rPr>
          <w:rFonts w:hint="eastAsia" w:eastAsia="方正仿宋_GBK" w:cs="方正仿宋_GBK"/>
          <w:color w:val="000000"/>
          <w:kern w:val="0"/>
          <w:sz w:val="32"/>
          <w:szCs w:val="32"/>
          <w:lang w:eastAsia="zh-CN"/>
        </w:rPr>
        <w:t>（</w:t>
      </w:r>
      <w:r>
        <w:rPr>
          <w:rFonts w:hint="eastAsia" w:eastAsia="方正仿宋_GBK" w:cs="方正仿宋_GBK"/>
          <w:color w:val="000000"/>
          <w:kern w:val="0"/>
          <w:sz w:val="32"/>
          <w:szCs w:val="32"/>
          <w:lang w:val="en-US" w:eastAsia="zh-CN"/>
        </w:rPr>
        <w:t>选择邮寄方式的收件人必须是申请人本人</w:t>
      </w:r>
      <w:r>
        <w:rPr>
          <w:rFonts w:hint="eastAsia" w:eastAsia="方正仿宋_GBK" w:cs="方正仿宋_GBK"/>
          <w:color w:val="000000"/>
          <w:kern w:val="0"/>
          <w:sz w:val="32"/>
          <w:szCs w:val="32"/>
          <w:lang w:eastAsia="zh-CN"/>
        </w:rPr>
        <w:t>）</w:t>
      </w:r>
      <w:r>
        <w:rPr>
          <w:rFonts w:hint="eastAsia" w:eastAsia="方正仿宋_GBK" w:cs="方正仿宋_GBK"/>
          <w:color w:val="000000"/>
          <w:kern w:val="0"/>
          <w:sz w:val="32"/>
          <w:szCs w:val="32"/>
        </w:rPr>
        <w:t>。</w:t>
      </w:r>
    </w:p>
    <w:p w14:paraId="26C5BB0E">
      <w:pPr>
        <w:ind w:firstLine="640" w:firstLineChars="200"/>
        <w:jc w:val="both"/>
        <w:rPr>
          <w:rFonts w:hint="eastAsia" w:eastAsia="方正仿宋_GBK" w:cs="方正仿宋_GBK"/>
          <w:color w:val="000000"/>
          <w:kern w:val="0"/>
          <w:sz w:val="32"/>
          <w:szCs w:val="32"/>
        </w:rPr>
      </w:pPr>
      <w:r>
        <w:rPr>
          <w:rFonts w:hint="eastAsia" w:eastAsia="方正仿宋_GBK" w:cs="方正仿宋_GBK"/>
          <w:color w:val="000000"/>
          <w:kern w:val="0"/>
          <w:sz w:val="32"/>
          <w:szCs w:val="32"/>
        </w:rPr>
        <w:t>7.按系统要求如实完整填写其他申请材料，核对所填报名信息，确认无误后点击“提交”按钮上报报名信息。提交后的“教师资格认定申请信息”不得随意修改，申请人需慎重填写申请信息。</w:t>
      </w:r>
    </w:p>
    <w:p w14:paraId="4BD4DBE4">
      <w:pPr>
        <w:spacing w:line="600" w:lineRule="exact"/>
        <w:ind w:firstLine="640" w:firstLineChars="200"/>
        <w:rPr>
          <w:rFonts w:hint="eastAsia" w:eastAsia="方正仿宋_GBK" w:cs="方正仿宋_GBK"/>
          <w:b/>
          <w:bCs/>
          <w:color w:val="000000"/>
          <w:kern w:val="0"/>
          <w:sz w:val="32"/>
          <w:szCs w:val="32"/>
        </w:rPr>
      </w:pPr>
      <w:r>
        <w:rPr>
          <w:rFonts w:hint="eastAsia" w:eastAsia="方正仿宋_GBK" w:cs="方正仿宋_GBK"/>
          <w:color w:val="000000"/>
          <w:kern w:val="0"/>
          <w:sz w:val="32"/>
          <w:szCs w:val="32"/>
        </w:rPr>
        <w:t>8.申请人网上申报成功后，</w:t>
      </w:r>
      <w:r>
        <w:rPr>
          <w:rFonts w:hint="eastAsia" w:eastAsia="方正仿宋_GBK" w:cs="方正仿宋_GBK"/>
          <w:color w:val="000000"/>
          <w:kern w:val="0"/>
          <w:sz w:val="32"/>
          <w:szCs w:val="32"/>
          <w:lang w:val="en-US" w:eastAsia="zh-CN"/>
        </w:rPr>
        <w:t>必须认真阅读</w:t>
      </w:r>
      <w:r>
        <w:rPr>
          <w:rFonts w:hint="eastAsia" w:eastAsia="方正仿宋_GBK" w:cs="方正仿宋_GBK"/>
          <w:b/>
          <w:bCs/>
          <w:color w:val="000000"/>
          <w:kern w:val="0"/>
          <w:sz w:val="32"/>
          <w:szCs w:val="32"/>
          <w:lang w:val="en-US" w:eastAsia="zh-CN"/>
        </w:rPr>
        <w:t>南岸区教师资格认定</w:t>
      </w:r>
      <w:r>
        <w:rPr>
          <w:rFonts w:hint="eastAsia" w:eastAsia="方正仿宋_GBK" w:cs="方正仿宋_GBK"/>
          <w:b/>
          <w:bCs/>
          <w:color w:val="000000"/>
          <w:kern w:val="0"/>
          <w:sz w:val="32"/>
          <w:szCs w:val="32"/>
        </w:rPr>
        <w:t>注意事项。</w:t>
      </w:r>
    </w:p>
    <w:p w14:paraId="1A6D4B1A">
      <w:pPr>
        <w:spacing w:line="600" w:lineRule="exact"/>
        <w:ind w:firstLine="643"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b/>
          <w:color w:val="000000"/>
          <w:kern w:val="0"/>
          <w:sz w:val="32"/>
          <w:szCs w:val="32"/>
        </w:rPr>
        <w:t>（三）体检须知：</w:t>
      </w:r>
    </w:p>
    <w:p w14:paraId="33816BFF">
      <w:pPr>
        <w:spacing w:line="600" w:lineRule="exact"/>
        <w:ind w:firstLine="640" w:firstLineChars="200"/>
        <w:rPr>
          <w:rFonts w:hint="eastAsia" w:ascii="Times New Roman" w:hAnsi="Times New Roman" w:eastAsia="方正仿宋_GBK" w:cs="Times New Roman"/>
          <w:color w:val="000000"/>
          <w:kern w:val="0"/>
          <w:sz w:val="32"/>
          <w:szCs w:val="32"/>
          <w:lang w:eastAsia="zh-CN"/>
        </w:rPr>
      </w:pPr>
      <w:r>
        <w:rPr>
          <w:rFonts w:ascii="Times New Roman" w:hAnsi="Times New Roman" w:eastAsia="方正仿宋_GBK" w:cs="Times New Roman"/>
          <w:color w:val="000000"/>
          <w:kern w:val="0"/>
          <w:sz w:val="32"/>
          <w:szCs w:val="32"/>
        </w:rPr>
        <w:t>申请人网上申报完成后，于</w:t>
      </w:r>
      <w:r>
        <w:rPr>
          <w:rFonts w:ascii="Times New Roman" w:hAnsi="Times New Roman" w:cs="Times New Roman"/>
          <w:color w:val="000000"/>
          <w:sz w:val="30"/>
          <w:szCs w:val="30"/>
        </w:rPr>
        <w:t>6月</w:t>
      </w:r>
      <w:r>
        <w:rPr>
          <w:rFonts w:hint="eastAsia" w:ascii="Times New Roman" w:hAnsi="Times New Roman" w:cs="Times New Roman"/>
          <w:color w:val="000000"/>
          <w:sz w:val="30"/>
          <w:szCs w:val="30"/>
          <w:lang w:val="en-US" w:eastAsia="zh-CN"/>
        </w:rPr>
        <w:t>10</w:t>
      </w:r>
      <w:r>
        <w:rPr>
          <w:rFonts w:ascii="Times New Roman" w:hAnsi="Times New Roman" w:cs="Times New Roman"/>
          <w:color w:val="000000"/>
          <w:sz w:val="30"/>
          <w:szCs w:val="30"/>
        </w:rPr>
        <w:t>日至6月</w:t>
      </w:r>
      <w:r>
        <w:rPr>
          <w:rFonts w:hint="eastAsia" w:ascii="Times New Roman" w:hAnsi="Times New Roman" w:cs="Times New Roman"/>
          <w:color w:val="000000"/>
          <w:sz w:val="30"/>
          <w:szCs w:val="30"/>
          <w:lang w:val="en-US" w:eastAsia="zh-CN"/>
        </w:rPr>
        <w:t>20</w:t>
      </w:r>
      <w:r>
        <w:rPr>
          <w:rFonts w:ascii="Times New Roman" w:hAnsi="Times New Roman" w:cs="Times New Roman"/>
          <w:color w:val="000000"/>
          <w:sz w:val="30"/>
          <w:szCs w:val="30"/>
        </w:rPr>
        <w:t>日（周末及节假日除外）</w:t>
      </w:r>
      <w:r>
        <w:rPr>
          <w:rFonts w:ascii="Times New Roman" w:hAnsi="Times New Roman" w:eastAsia="方正仿宋_GBK" w:cs="Times New Roman"/>
          <w:color w:val="000000"/>
          <w:kern w:val="0"/>
          <w:sz w:val="32"/>
          <w:szCs w:val="32"/>
        </w:rPr>
        <w:t>完成体检，南岸区指定体检医院为</w:t>
      </w:r>
      <w:r>
        <w:rPr>
          <w:rFonts w:ascii="Times New Roman" w:hAnsi="Times New Roman" w:eastAsia="方正仿宋_GBK" w:cs="Times New Roman"/>
          <w:b/>
          <w:color w:val="000000"/>
          <w:kern w:val="0"/>
          <w:sz w:val="32"/>
          <w:szCs w:val="32"/>
        </w:rPr>
        <w:t>重庆市第五人民医院和重庆市东南医院</w:t>
      </w:r>
      <w:r>
        <w:rPr>
          <w:rFonts w:ascii="Times New Roman" w:hAnsi="Times New Roman" w:eastAsia="方正仿宋_GBK" w:cs="Times New Roman"/>
          <w:color w:val="000000"/>
          <w:kern w:val="0"/>
          <w:sz w:val="32"/>
          <w:szCs w:val="32"/>
        </w:rPr>
        <w:t>。申请人也可就近选择其他区县指定医院进行体检。</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b/>
          <w:bCs/>
          <w:color w:val="000000"/>
          <w:kern w:val="0"/>
          <w:sz w:val="32"/>
          <w:szCs w:val="32"/>
          <w:lang w:eastAsia="zh-CN"/>
        </w:rPr>
        <w:t>温馨提示：重庆市第五人民医院已搬迁至新院区，新院地址：重庆市南岸区望溪路121号</w:t>
      </w:r>
      <w:r>
        <w:rPr>
          <w:rFonts w:hint="eastAsia" w:ascii="Times New Roman" w:hAnsi="Times New Roman" w:eastAsia="方正仿宋_GBK" w:cs="Times New Roman"/>
          <w:color w:val="000000"/>
          <w:kern w:val="0"/>
          <w:sz w:val="32"/>
          <w:szCs w:val="32"/>
          <w:lang w:eastAsia="zh-CN"/>
        </w:rPr>
        <w:t>）</w:t>
      </w:r>
    </w:p>
    <w:p w14:paraId="4F0CAFF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sz w:val="32"/>
          <w:szCs w:val="32"/>
        </w:rPr>
        <w:t>体检项目和标准按市教委、市卫生健康委印发的相关体检标准及办法执行。体检表由体检医院提供，体检报告</w:t>
      </w:r>
      <w:r>
        <w:rPr>
          <w:rFonts w:ascii="Times New Roman" w:hAnsi="Times New Roman" w:eastAsia="方正仿宋_GBK" w:cs="Times New Roman"/>
          <w:b/>
          <w:bCs/>
          <w:color w:val="000000"/>
          <w:sz w:val="32"/>
          <w:szCs w:val="32"/>
        </w:rPr>
        <w:t>由</w:t>
      </w:r>
      <w:r>
        <w:rPr>
          <w:rFonts w:hint="eastAsia" w:ascii="Times New Roman" w:hAnsi="Times New Roman" w:eastAsia="方正仿宋_GBK" w:cs="Times New Roman"/>
          <w:b/>
          <w:bCs/>
          <w:color w:val="000000"/>
          <w:sz w:val="32"/>
          <w:szCs w:val="32"/>
          <w:lang w:val="en-US" w:eastAsia="zh-CN"/>
        </w:rPr>
        <w:t>南岸区</w:t>
      </w:r>
      <w:r>
        <w:rPr>
          <w:rFonts w:ascii="Times New Roman" w:hAnsi="Times New Roman" w:eastAsia="方正仿宋_GBK" w:cs="Times New Roman"/>
          <w:b/>
          <w:bCs/>
          <w:color w:val="000000"/>
          <w:sz w:val="32"/>
          <w:szCs w:val="32"/>
        </w:rPr>
        <w:t>教委在体检时间结束后统一和医院对接收取</w:t>
      </w:r>
      <w:r>
        <w:rPr>
          <w:rFonts w:ascii="Times New Roman" w:hAnsi="Times New Roman" w:eastAsia="方正仿宋_GBK" w:cs="Times New Roman"/>
          <w:color w:val="000000"/>
          <w:sz w:val="32"/>
          <w:szCs w:val="32"/>
        </w:rPr>
        <w:t>，申请人</w:t>
      </w:r>
      <w:r>
        <w:rPr>
          <w:rFonts w:ascii="Times New Roman" w:hAnsi="Times New Roman" w:eastAsia="方正仿宋_GBK" w:cs="Times New Roman"/>
          <w:b/>
          <w:bCs/>
          <w:color w:val="000000"/>
          <w:sz w:val="32"/>
          <w:szCs w:val="32"/>
        </w:rPr>
        <w:t>不得</w:t>
      </w:r>
      <w:r>
        <w:rPr>
          <w:rFonts w:ascii="Times New Roman" w:hAnsi="Times New Roman" w:eastAsia="方正仿宋_GBK" w:cs="Times New Roman"/>
          <w:color w:val="000000"/>
          <w:sz w:val="32"/>
          <w:szCs w:val="32"/>
        </w:rPr>
        <w:t xml:space="preserve">自行携带、提交，否则体检无效。 </w:t>
      </w:r>
    </w:p>
    <w:p w14:paraId="696F9D5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2.申请人只能在报名成功后再参加体检，</w:t>
      </w:r>
      <w:r>
        <w:rPr>
          <w:rFonts w:ascii="Times New Roman" w:hAnsi="Times New Roman" w:eastAsia="方正仿宋_GBK" w:cs="Times New Roman"/>
          <w:b/>
          <w:bCs/>
          <w:color w:val="000000"/>
          <w:sz w:val="32"/>
          <w:szCs w:val="32"/>
        </w:rPr>
        <w:t>体检表内</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
          <w:bCs/>
          <w:color w:val="000000"/>
          <w:sz w:val="32"/>
          <w:szCs w:val="32"/>
        </w:rPr>
        <w:t>确认点</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
          <w:bCs/>
          <w:color w:val="000000"/>
          <w:sz w:val="32"/>
          <w:szCs w:val="32"/>
        </w:rPr>
        <w:t>一栏与网上申报确认点需填写一致</w:t>
      </w:r>
      <w:r>
        <w:rPr>
          <w:rFonts w:ascii="Times New Roman" w:hAnsi="Times New Roman" w:eastAsia="方正仿宋_GBK" w:cs="Times New Roman"/>
          <w:color w:val="000000"/>
          <w:sz w:val="32"/>
          <w:szCs w:val="32"/>
        </w:rPr>
        <w:t>，如因个人填写错误导致确认机构未及时收到体检报告，由申请人自行负责。体检报告仅限当前批次认定有效。</w:t>
      </w:r>
    </w:p>
    <w:p w14:paraId="75D995EA">
      <w:pPr>
        <w:spacing w:line="600" w:lineRule="exact"/>
        <w:ind w:firstLine="643" w:firstLineChars="200"/>
        <w:rPr>
          <w:rFonts w:ascii="Times New Roman" w:hAnsi="Times New Roman" w:eastAsia="方正楷体_GBK" w:cs="Times New Roman"/>
          <w:b/>
          <w:color w:val="000000"/>
          <w:kern w:val="0"/>
          <w:sz w:val="32"/>
          <w:szCs w:val="32"/>
        </w:rPr>
      </w:pPr>
      <w:r>
        <w:rPr>
          <w:rFonts w:ascii="Times New Roman" w:hAnsi="Times New Roman" w:eastAsia="方正楷体_GBK" w:cs="Times New Roman"/>
          <w:b/>
          <w:color w:val="000000"/>
          <w:kern w:val="0"/>
          <w:sz w:val="32"/>
          <w:szCs w:val="32"/>
        </w:rPr>
        <w:t>（四）网上确认须知：</w:t>
      </w:r>
    </w:p>
    <w:p w14:paraId="5C3099C1">
      <w:pPr>
        <w:spacing w:line="600" w:lineRule="exact"/>
        <w:ind w:firstLine="643"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b/>
          <w:bCs/>
          <w:color w:val="000000"/>
          <w:kern w:val="0"/>
          <w:sz w:val="32"/>
          <w:szCs w:val="32"/>
        </w:rPr>
        <w:t>1.</w:t>
      </w:r>
      <w:r>
        <w:rPr>
          <w:rFonts w:hint="eastAsia" w:ascii="方正仿宋_GBK" w:hAnsi="Times New Roman" w:eastAsia="方正仿宋_GBK" w:cs="Times New Roman"/>
          <w:b/>
          <w:bCs/>
          <w:color w:val="000000"/>
          <w:kern w:val="0"/>
          <w:sz w:val="32"/>
          <w:szCs w:val="32"/>
        </w:rPr>
        <w:t>审核确认。</w:t>
      </w:r>
      <w:r>
        <w:rPr>
          <w:rFonts w:hint="eastAsia" w:ascii="方正仿宋_GBK" w:hAnsi="Times New Roman" w:eastAsia="方正仿宋_GBK" w:cs="Times New Roman"/>
          <w:color w:val="000000"/>
          <w:kern w:val="0"/>
          <w:sz w:val="32"/>
          <w:szCs w:val="32"/>
        </w:rPr>
        <w:t>此阶段确认机构将对申请人提交的申请材料进行审核，材料齐全、符合认定条件的予以确认。请申请人通过</w:t>
      </w:r>
      <w:r>
        <w:rPr>
          <w:rFonts w:hint="eastAsia" w:ascii="方正仿宋_GBK" w:hAnsi="Times New Roman" w:eastAsia="方正仿宋_GBK" w:cs="Times New Roman"/>
          <w:color w:val="000000"/>
          <w:kern w:val="0"/>
          <w:sz w:val="32"/>
          <w:szCs w:val="32"/>
          <w:lang w:val="en-US" w:eastAsia="zh-CN"/>
        </w:rPr>
        <w:t>报名网站中</w:t>
      </w:r>
      <w:r>
        <w:rPr>
          <w:rFonts w:hint="eastAsia" w:ascii="方正仿宋_GBK" w:hAnsi="Times New Roman" w:eastAsia="方正仿宋_GBK" w:cs="Times New Roman"/>
          <w:color w:val="000000"/>
          <w:kern w:val="0"/>
          <w:sz w:val="32"/>
          <w:szCs w:val="32"/>
        </w:rPr>
        <w:t>“教师资格认定信息”功能的</w:t>
      </w:r>
      <w:r>
        <w:rPr>
          <w:rFonts w:hint="eastAsia" w:ascii="方正仿宋_GBK" w:hAnsi="Times New Roman" w:eastAsia="方正仿宋_GBK" w:cs="Times New Roman"/>
          <w:b/>
          <w:bCs/>
          <w:color w:val="000000"/>
          <w:kern w:val="0"/>
          <w:sz w:val="32"/>
          <w:szCs w:val="32"/>
        </w:rPr>
        <w:t>“查询报名信息”</w:t>
      </w:r>
      <w:r>
        <w:rPr>
          <w:rFonts w:hint="eastAsia" w:ascii="方正仿宋_GBK" w:hAnsi="Times New Roman" w:eastAsia="方正仿宋_GBK" w:cs="Times New Roman"/>
          <w:color w:val="000000"/>
          <w:kern w:val="0"/>
          <w:sz w:val="32"/>
          <w:szCs w:val="32"/>
        </w:rPr>
        <w:t>栏目了解认定进度，查看材料确认情况。对于材料</w:t>
      </w:r>
      <w:r>
        <w:rPr>
          <w:rFonts w:ascii="Times New Roman" w:hAnsi="Times New Roman" w:eastAsia="方正仿宋_GBK" w:cs="Times New Roman"/>
          <w:color w:val="000000"/>
          <w:kern w:val="0"/>
          <w:sz w:val="32"/>
          <w:szCs w:val="32"/>
        </w:rPr>
        <w:t>不符合要求，需要修改或补充提交的，认定机构将通过</w:t>
      </w:r>
      <w:r>
        <w:rPr>
          <w:rFonts w:ascii="Times New Roman" w:hAnsi="Times New Roman" w:eastAsia="方正仿宋_GBK" w:cs="Times New Roman"/>
          <w:b/>
          <w:bCs/>
          <w:color w:val="000000"/>
          <w:kern w:val="0"/>
          <w:sz w:val="32"/>
          <w:szCs w:val="32"/>
        </w:rPr>
        <w:t>系统留言</w:t>
      </w:r>
      <w:r>
        <w:rPr>
          <w:rFonts w:ascii="Times New Roman" w:hAnsi="Times New Roman" w:eastAsia="方正仿宋_GBK" w:cs="Times New Roman"/>
          <w:color w:val="000000"/>
          <w:kern w:val="0"/>
          <w:sz w:val="32"/>
          <w:szCs w:val="32"/>
        </w:rPr>
        <w:t>或</w:t>
      </w:r>
      <w:r>
        <w:rPr>
          <w:rFonts w:ascii="Times New Roman" w:hAnsi="Times New Roman" w:eastAsia="方正仿宋_GBK" w:cs="Times New Roman"/>
          <w:b/>
          <w:bCs/>
          <w:color w:val="000000"/>
          <w:kern w:val="0"/>
          <w:sz w:val="32"/>
          <w:szCs w:val="32"/>
        </w:rPr>
        <w:t>电话通知</w:t>
      </w:r>
      <w:r>
        <w:rPr>
          <w:rFonts w:ascii="Times New Roman" w:hAnsi="Times New Roman" w:eastAsia="方正仿宋_GBK" w:cs="Times New Roman"/>
          <w:color w:val="000000"/>
          <w:kern w:val="0"/>
          <w:sz w:val="32"/>
          <w:szCs w:val="32"/>
        </w:rPr>
        <w:t>申请人，请申请人及时查看认定数据状态并保持电话畅通。</w:t>
      </w:r>
    </w:p>
    <w:p w14:paraId="2827AF92">
      <w:pPr>
        <w:spacing w:line="600" w:lineRule="exact"/>
        <w:ind w:firstLine="643" w:firstLineChars="200"/>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b/>
          <w:bCs w:val="0"/>
          <w:color w:val="000000"/>
          <w:sz w:val="32"/>
          <w:szCs w:val="32"/>
        </w:rPr>
        <w:t>2.照片邮寄。</w:t>
      </w:r>
      <w:r>
        <w:rPr>
          <w:rFonts w:ascii="Times New Roman" w:hAnsi="Times New Roman" w:eastAsia="方正仿宋_GBK" w:cs="Times New Roman"/>
          <w:color w:val="000000"/>
          <w:sz w:val="32"/>
          <w:szCs w:val="32"/>
        </w:rPr>
        <w:t>网上</w:t>
      </w:r>
      <w:r>
        <w:rPr>
          <w:rFonts w:ascii="Times New Roman" w:hAnsi="Times New Roman" w:eastAsia="方正仿宋_GBK" w:cs="Times New Roman"/>
          <w:b/>
          <w:bCs/>
          <w:color w:val="000000"/>
          <w:sz w:val="32"/>
          <w:szCs w:val="32"/>
        </w:rPr>
        <w:t>认定状态显示为</w:t>
      </w:r>
      <w:r>
        <w:rPr>
          <w:rFonts w:hint="eastAsia" w:ascii="Times New Roman" w:hAnsi="Times New Roman" w:eastAsia="方正仿宋_GBK" w:cs="Times New Roman"/>
          <w:b/>
          <w:bCs/>
          <w:color w:val="000000"/>
          <w:sz w:val="32"/>
          <w:szCs w:val="32"/>
          <w:lang w:eastAsia="zh-CN"/>
        </w:rPr>
        <w:t>“</w:t>
      </w:r>
      <w:r>
        <w:rPr>
          <w:rFonts w:hint="eastAsia" w:ascii="Times New Roman" w:hAnsi="Times New Roman" w:eastAsia="方正仿宋_GBK" w:cs="Times New Roman"/>
          <w:b/>
          <w:bCs/>
          <w:color w:val="000000"/>
          <w:sz w:val="32"/>
          <w:szCs w:val="32"/>
          <w:lang w:val="en-US" w:eastAsia="zh-CN"/>
        </w:rPr>
        <w:t>待认定审批”</w:t>
      </w:r>
      <w:r>
        <w:rPr>
          <w:rFonts w:ascii="Times New Roman" w:hAnsi="Times New Roman" w:eastAsia="方正仿宋_GBK" w:cs="Times New Roman"/>
          <w:color w:val="000000"/>
          <w:sz w:val="32"/>
          <w:szCs w:val="32"/>
        </w:rPr>
        <w:t>后，申请人</w:t>
      </w:r>
      <w:r>
        <w:rPr>
          <w:rFonts w:ascii="Times New Roman" w:hAnsi="Times New Roman" w:eastAsia="方正仿宋_GBK" w:cs="Times New Roman"/>
          <w:b/>
          <w:bCs/>
          <w:color w:val="000000"/>
          <w:sz w:val="32"/>
          <w:szCs w:val="32"/>
        </w:rPr>
        <w:t>需邮寄</w:t>
      </w:r>
      <w:r>
        <w:rPr>
          <w:rFonts w:hint="eastAsia" w:ascii="Times New Roman" w:hAnsi="Times New Roman" w:eastAsia="方正仿宋_GBK" w:cs="Times New Roman"/>
          <w:b/>
          <w:bCs/>
          <w:color w:val="000000"/>
          <w:sz w:val="32"/>
          <w:szCs w:val="32"/>
          <w:lang w:eastAsia="zh-CN"/>
        </w:rPr>
        <w:t>（</w:t>
      </w:r>
      <w:r>
        <w:rPr>
          <w:rFonts w:hint="eastAsia" w:ascii="Times New Roman" w:hAnsi="Times New Roman" w:eastAsia="方正仿宋_GBK" w:cs="Times New Roman"/>
          <w:b/>
          <w:bCs/>
          <w:color w:val="000000"/>
          <w:sz w:val="32"/>
          <w:szCs w:val="32"/>
          <w:lang w:val="en-US" w:eastAsia="zh-CN"/>
        </w:rPr>
        <w:t>或现场送达</w:t>
      </w:r>
      <w:r>
        <w:rPr>
          <w:rFonts w:hint="eastAsia" w:ascii="Times New Roman" w:hAnsi="Times New Roman" w:eastAsia="方正仿宋_GBK" w:cs="Times New Roman"/>
          <w:b/>
          <w:bCs/>
          <w:color w:val="000000"/>
          <w:sz w:val="32"/>
          <w:szCs w:val="32"/>
          <w:lang w:eastAsia="zh-CN"/>
        </w:rPr>
        <w:t>）</w:t>
      </w:r>
      <w:r>
        <w:rPr>
          <w:rFonts w:ascii="Times New Roman" w:hAnsi="Times New Roman" w:eastAsia="方正仿宋_GBK" w:cs="Times New Roman"/>
          <w:b/>
          <w:bCs/>
          <w:color w:val="000000"/>
          <w:sz w:val="32"/>
          <w:szCs w:val="32"/>
        </w:rPr>
        <w:t>一张彩色正面免冠一寸白底证件照至</w:t>
      </w:r>
      <w:r>
        <w:rPr>
          <w:rFonts w:hint="eastAsia" w:ascii="Times New Roman" w:hAnsi="Times New Roman" w:eastAsia="方正仿宋_GBK" w:cs="Times New Roman"/>
          <w:b/>
          <w:bCs/>
          <w:color w:val="000000"/>
          <w:sz w:val="32"/>
          <w:szCs w:val="32"/>
        </w:rPr>
        <w:t>重庆市</w:t>
      </w:r>
      <w:r>
        <w:rPr>
          <w:rFonts w:ascii="Times New Roman" w:hAnsi="Times New Roman" w:eastAsia="方正仿宋_GBK" w:cs="Times New Roman"/>
          <w:b/>
          <w:bCs/>
          <w:color w:val="000000"/>
          <w:sz w:val="32"/>
          <w:szCs w:val="32"/>
        </w:rPr>
        <w:t>南岸区</w:t>
      </w:r>
      <w:r>
        <w:rPr>
          <w:rFonts w:hint="eastAsia" w:ascii="Times New Roman" w:hAnsi="Times New Roman" w:eastAsia="方正仿宋_GBK" w:cs="Times New Roman"/>
          <w:b/>
          <w:bCs/>
          <w:color w:val="000000"/>
          <w:sz w:val="32"/>
          <w:szCs w:val="32"/>
        </w:rPr>
        <w:t>教育委员会</w:t>
      </w:r>
      <w:r>
        <w:rPr>
          <w:rFonts w:ascii="Times New Roman" w:hAnsi="Times New Roman" w:eastAsia="方正仿宋_GBK" w:cs="Times New Roman"/>
          <w:color w:val="000000"/>
          <w:sz w:val="32"/>
          <w:szCs w:val="32"/>
        </w:rPr>
        <w:t>（重庆市南岸区</w:t>
      </w:r>
      <w:r>
        <w:rPr>
          <w:rFonts w:hint="eastAsia" w:ascii="Times New Roman" w:hAnsi="Times New Roman" w:eastAsia="方正仿宋_GBK" w:cs="Times New Roman"/>
          <w:color w:val="000000" w:themeColor="text1"/>
          <w:sz w:val="32"/>
          <w:szCs w:val="32"/>
          <w14:textFill>
            <w14:solidFill>
              <w14:schemeClr w14:val="tx1"/>
            </w14:solidFill>
          </w14:textFill>
        </w:rPr>
        <w:t>天文街道</w:t>
      </w:r>
      <w:r>
        <w:rPr>
          <w:rFonts w:ascii="Times New Roman" w:hAnsi="Times New Roman" w:eastAsia="方正仿宋_GBK" w:cs="Times New Roman"/>
          <w:color w:val="000000"/>
          <w:sz w:val="32"/>
          <w:szCs w:val="32"/>
        </w:rPr>
        <w:t>广福大道22号</w:t>
      </w:r>
      <w:r>
        <w:rPr>
          <w:rFonts w:hint="eastAsia" w:ascii="Times New Roman" w:hAnsi="Times New Roman" w:eastAsia="方正仿宋_GBK" w:cs="Times New Roman"/>
          <w:color w:val="000000"/>
          <w:sz w:val="32"/>
          <w:szCs w:val="32"/>
        </w:rPr>
        <w:t>418室</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黄</w:t>
      </w:r>
      <w:r>
        <w:rPr>
          <w:rFonts w:ascii="Times New Roman" w:hAnsi="Times New Roman" w:eastAsia="方正仿宋_GBK" w:cs="Times New Roman"/>
          <w:color w:val="000000"/>
          <w:sz w:val="32"/>
          <w:szCs w:val="32"/>
        </w:rPr>
        <w:t>老师收，联系电话：</w:t>
      </w:r>
      <w:r>
        <w:rPr>
          <w:rFonts w:hint="eastAsia" w:ascii="Times New Roman" w:hAnsi="Times New Roman" w:eastAsia="方正仿宋_GBK" w:cs="Times New Roman"/>
          <w:color w:val="000000"/>
          <w:sz w:val="32"/>
          <w:szCs w:val="32"/>
          <w:lang w:val="en-US" w:eastAsia="zh-CN"/>
        </w:rPr>
        <w:t>023-</w:t>
      </w:r>
      <w:r>
        <w:rPr>
          <w:rFonts w:ascii="Times New Roman" w:hAnsi="Times New Roman" w:eastAsia="方正仿宋_GBK" w:cs="Times New Roman"/>
          <w:color w:val="000000"/>
          <w:sz w:val="32"/>
          <w:szCs w:val="32"/>
        </w:rPr>
        <w:t>62805305），纸质照片需与网上申报时提交的电子照片</w:t>
      </w:r>
      <w:r>
        <w:rPr>
          <w:rFonts w:hint="eastAsia" w:ascii="Times New Roman" w:hAnsi="Times New Roman" w:eastAsia="方正仿宋_GBK" w:cs="Times New Roman"/>
          <w:color w:val="000000"/>
          <w:sz w:val="32"/>
          <w:szCs w:val="32"/>
        </w:rPr>
        <w:t>一致</w:t>
      </w:r>
      <w:r>
        <w:rPr>
          <w:rFonts w:ascii="Times New Roman" w:hAnsi="Times New Roman" w:eastAsia="方正仿宋_GBK" w:cs="Times New Roman"/>
          <w:color w:val="000000"/>
          <w:sz w:val="32"/>
          <w:szCs w:val="32"/>
        </w:rPr>
        <w:t>，照片背面写明</w:t>
      </w:r>
      <w:r>
        <w:rPr>
          <w:rFonts w:hint="eastAsia" w:ascii="Times New Roman" w:hAnsi="Times New Roman" w:eastAsia="方正仿宋_GBK" w:cs="Times New Roman"/>
          <w:color w:val="000000"/>
          <w:sz w:val="32"/>
          <w:szCs w:val="32"/>
        </w:rPr>
        <w:t>认定</w:t>
      </w:r>
      <w:r>
        <w:rPr>
          <w:rFonts w:ascii="Times New Roman" w:hAnsi="Times New Roman" w:eastAsia="方正仿宋_GBK" w:cs="Times New Roman"/>
          <w:color w:val="000000"/>
          <w:sz w:val="32"/>
          <w:szCs w:val="32"/>
        </w:rPr>
        <w:t>学段、姓名、</w:t>
      </w:r>
      <w:r>
        <w:rPr>
          <w:rFonts w:hint="eastAsia" w:ascii="Times New Roman" w:hAnsi="Times New Roman" w:eastAsia="方正仿宋_GBK" w:cs="Times New Roman"/>
          <w:color w:val="000000"/>
          <w:sz w:val="32"/>
          <w:szCs w:val="32"/>
          <w:highlight w:val="none"/>
          <w:lang w:val="en-US" w:eastAsia="zh-CN"/>
        </w:rPr>
        <w:t>报名</w:t>
      </w:r>
      <w:r>
        <w:rPr>
          <w:rFonts w:ascii="Times New Roman" w:hAnsi="Times New Roman" w:eastAsia="方正仿宋_GBK" w:cs="Times New Roman"/>
          <w:color w:val="000000"/>
          <w:sz w:val="32"/>
          <w:szCs w:val="32"/>
          <w:highlight w:val="none"/>
        </w:rPr>
        <w:t>号</w:t>
      </w:r>
      <w:r>
        <w:rPr>
          <w:rFonts w:hint="eastAsia" w:ascii="Times New Roman" w:hAnsi="Times New Roman" w:eastAsia="方正仿宋_GBK" w:cs="Times New Roman"/>
          <w:color w:val="000000"/>
          <w:sz w:val="32"/>
          <w:szCs w:val="32"/>
          <w:highlight w:val="none"/>
        </w:rPr>
        <w:t>（申请人</w:t>
      </w:r>
      <w:r>
        <w:rPr>
          <w:rFonts w:ascii="Times New Roman" w:hAnsi="Times New Roman" w:eastAsia="方正仿宋_GBK" w:cs="Times New Roman"/>
          <w:color w:val="000000"/>
          <w:sz w:val="32"/>
          <w:szCs w:val="32"/>
          <w:highlight w:val="none"/>
        </w:rPr>
        <w:t>通过</w:t>
      </w:r>
      <w:r>
        <w:rPr>
          <w:rFonts w:hint="eastAsia" w:ascii="Times New Roman" w:hAnsi="Times New Roman" w:eastAsia="方正仿宋_GBK" w:cs="Times New Roman"/>
          <w:color w:val="000000"/>
          <w:sz w:val="32"/>
          <w:szCs w:val="32"/>
          <w:highlight w:val="none"/>
        </w:rPr>
        <w:t>系统进行</w:t>
      </w:r>
      <w:r>
        <w:rPr>
          <w:rFonts w:ascii="Times New Roman" w:hAnsi="Times New Roman" w:eastAsia="方正仿宋_GBK" w:cs="Times New Roman"/>
          <w:color w:val="000000"/>
          <w:sz w:val="32"/>
          <w:szCs w:val="32"/>
          <w:highlight w:val="none"/>
        </w:rPr>
        <w:t>查看</w:t>
      </w:r>
      <w:r>
        <w:rPr>
          <w:rFonts w:hint="eastAsia"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w:t>
      </w:r>
    </w:p>
    <w:p w14:paraId="7AF9E951">
      <w:pPr>
        <w:ind w:firstLine="643" w:firstLineChars="200"/>
        <w:jc w:val="both"/>
        <w:rPr>
          <w:rFonts w:hint="eastAsia" w:eastAsia="方正仿宋_GBK" w:cs="方正仿宋_GBK"/>
          <w:b/>
          <w:bCs/>
          <w:color w:val="000000"/>
          <w:kern w:val="0"/>
          <w:sz w:val="32"/>
          <w:szCs w:val="32"/>
        </w:rPr>
      </w:pPr>
      <w:r>
        <w:rPr>
          <w:rFonts w:hint="eastAsia" w:eastAsia="方正仿宋_GBK" w:cs="方正仿宋_GBK"/>
          <w:b/>
          <w:bCs/>
          <w:color w:val="000000"/>
          <w:kern w:val="0"/>
          <w:sz w:val="32"/>
          <w:szCs w:val="32"/>
        </w:rPr>
        <w:t>3.申请人无犯罪记录证明及从业禁止信息查询</w:t>
      </w:r>
    </w:p>
    <w:p w14:paraId="2766353B">
      <w:pPr>
        <w:ind w:firstLine="640" w:firstLineChars="200"/>
        <w:jc w:val="both"/>
        <w:rPr>
          <w:rFonts w:hint="eastAsia" w:eastAsia="方正仿宋_GBK" w:cs="方正仿宋_GBK"/>
          <w:color w:val="000000"/>
          <w:sz w:val="32"/>
          <w:szCs w:val="32"/>
        </w:rPr>
      </w:pPr>
      <w:r>
        <w:rPr>
          <w:rFonts w:hint="eastAsia" w:eastAsia="仿宋" w:cs="仿宋"/>
          <w:color w:val="000000"/>
          <w:sz w:val="32"/>
          <w:szCs w:val="32"/>
        </w:rPr>
        <w:t>（1）</w:t>
      </w:r>
      <w:r>
        <w:rPr>
          <w:rFonts w:hint="eastAsia" w:eastAsia="方正仿宋_GBK" w:cs="方正仿宋_GBK"/>
          <w:b/>
          <w:bCs/>
          <w:color w:val="000000"/>
          <w:kern w:val="0"/>
          <w:sz w:val="32"/>
          <w:szCs w:val="32"/>
        </w:rPr>
        <w:t>内地申请人无需个人提交无犯罪记录证明。</w:t>
      </w:r>
      <w:r>
        <w:rPr>
          <w:rFonts w:hint="eastAsia" w:eastAsia="方正仿宋_GBK" w:cs="方正仿宋_GBK"/>
          <w:color w:val="000000"/>
          <w:sz w:val="32"/>
          <w:szCs w:val="32"/>
        </w:rPr>
        <w:t>申请人的无犯罪记录情况，由教师资格认定机构核查。</w:t>
      </w:r>
    </w:p>
    <w:p w14:paraId="7BCD4C3C">
      <w:pPr>
        <w:ind w:firstLine="640" w:firstLineChars="200"/>
        <w:jc w:val="both"/>
        <w:rPr>
          <w:rFonts w:hint="eastAsia" w:eastAsia="方正仿宋_GBK" w:cs="方正仿宋_GBK"/>
          <w:color w:val="000000"/>
          <w:sz w:val="32"/>
          <w:szCs w:val="32"/>
        </w:rPr>
      </w:pPr>
      <w:r>
        <w:rPr>
          <w:rFonts w:hint="eastAsia" w:eastAsia="方正仿宋_GBK" w:cs="方正仿宋_GBK"/>
          <w:color w:val="000000"/>
          <w:sz w:val="32"/>
          <w:szCs w:val="32"/>
        </w:rPr>
        <w:t>港澳台居民分别由香港特别行政区政府香港警务处、澳门特别行政区政府身份证明局和台湾地区有关部门开具。申请人需及时到重庆市教师资格认定指导中心（南岸区南山街道重庆第二师范学院南山校区产教融合大楼B栋231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14:paraId="257164D4">
      <w:pPr>
        <w:spacing w:line="600" w:lineRule="exact"/>
        <w:ind w:firstLine="640" w:firstLineChars="200"/>
        <w:rPr>
          <w:rFonts w:ascii="Times New Roman" w:hAnsi="Times New Roman" w:eastAsia="方正仿宋_GBK" w:cs="Times New Roman"/>
          <w:color w:val="000000"/>
          <w:sz w:val="32"/>
          <w:szCs w:val="32"/>
        </w:rPr>
      </w:pPr>
      <w:r>
        <w:rPr>
          <w:rFonts w:hint="eastAsia" w:eastAsia="方正仿宋_GBK" w:cs="方正仿宋_GBK"/>
          <w:color w:val="000000"/>
          <w:sz w:val="32"/>
          <w:szCs w:val="32"/>
        </w:rPr>
        <w:t>（2）认定过程中，根据《最高人民检察院 教育部 公安部关于建立教职员工准入查询性侵违法犯罪信息制度的意见》(高检发〔2020〕14号)，认定机构将对申请人的性侵违法犯罪信息进行查询，对经准入查询发现有性侵违法犯罪信息的，不予认定。</w:t>
      </w:r>
    </w:p>
    <w:p w14:paraId="2C406B5A">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五、认定和证书发放</w:t>
      </w:r>
    </w:p>
    <w:p w14:paraId="00FBA833">
      <w:pPr>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
          <w:bCs/>
          <w:color w:val="000000"/>
          <w:sz w:val="32"/>
          <w:szCs w:val="32"/>
        </w:rPr>
        <w:t>（一）认定结论。</w:t>
      </w:r>
      <w:r>
        <w:rPr>
          <w:rFonts w:ascii="Times New Roman" w:hAnsi="Times New Roman" w:eastAsia="方正仿宋_GBK" w:cs="Times New Roman"/>
          <w:color w:val="000000"/>
          <w:sz w:val="32"/>
          <w:szCs w:val="32"/>
        </w:rPr>
        <w:t>各认定机构完成网上审核工作后，将据实做出认定结论，并为符合认定条件的申请人制发教师资格证书。认定结论可登录http://www.jszg.cq.cn查询。</w:t>
      </w:r>
    </w:p>
    <w:p w14:paraId="509C95CA">
      <w:pPr>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b/>
          <w:bCs/>
          <w:color w:val="000000"/>
          <w:sz w:val="32"/>
          <w:szCs w:val="32"/>
        </w:rPr>
        <w:t>（二）证书</w:t>
      </w:r>
      <w:r>
        <w:rPr>
          <w:rFonts w:hint="eastAsia" w:ascii="Times New Roman" w:hAnsi="Times New Roman" w:eastAsia="方正楷体_GBK" w:cs="Times New Roman"/>
          <w:b/>
          <w:bCs/>
          <w:color w:val="000000"/>
          <w:sz w:val="32"/>
          <w:szCs w:val="32"/>
          <w:lang w:val="en-US" w:eastAsia="zh-CN"/>
        </w:rPr>
        <w:t>发放</w:t>
      </w:r>
      <w:r>
        <w:rPr>
          <w:rFonts w:ascii="Times New Roman" w:hAnsi="Times New Roman" w:eastAsia="方正楷体_GBK" w:cs="Times New Roman"/>
          <w:b/>
          <w:bCs/>
          <w:color w:val="000000"/>
          <w:sz w:val="32"/>
          <w:szCs w:val="32"/>
        </w:rPr>
        <w:t>。</w:t>
      </w:r>
      <w:r>
        <w:rPr>
          <w:rFonts w:hint="eastAsia" w:ascii="方正仿宋_GBK" w:hAnsi="Times New Roman" w:eastAsia="方正仿宋_GBK" w:cs="Times New Roman"/>
          <w:color w:val="000000"/>
          <w:sz w:val="32"/>
          <w:szCs w:val="32"/>
        </w:rPr>
        <w:t>申请人可在认定系统内选择邮寄或自取证书（应届毕业生只能选取“自取”），选择证书邮寄，认定机构将在规定时间段内邮寄</w:t>
      </w:r>
      <w:r>
        <w:rPr>
          <w:rFonts w:hint="eastAsia" w:ascii="方正仿宋_GBK" w:hAnsi="Times New Roman" w:eastAsia="方正仿宋_GBK" w:cs="Times New Roman"/>
          <w:color w:val="000000"/>
          <w:kern w:val="0"/>
          <w:sz w:val="32"/>
          <w:szCs w:val="32"/>
        </w:rPr>
        <w:t>教师资格</w:t>
      </w:r>
      <w:r>
        <w:rPr>
          <w:rFonts w:hint="eastAsia" w:ascii="方正仿宋_GBK" w:hAnsi="Times New Roman" w:eastAsia="方正仿宋_GBK" w:cs="Times New Roman"/>
          <w:color w:val="000000"/>
          <w:sz w:val="32"/>
          <w:szCs w:val="32"/>
        </w:rPr>
        <w:t>证书和《教师资格认定申请表》，申请人需根据系统提示如实填写收件人信息（必须是本人），如因收件地址错误等原</w:t>
      </w:r>
      <w:r>
        <w:rPr>
          <w:rFonts w:ascii="Times New Roman" w:hAnsi="Times New Roman" w:eastAsia="方正仿宋_GBK" w:cs="Times New Roman"/>
          <w:color w:val="000000"/>
          <w:sz w:val="32"/>
          <w:szCs w:val="32"/>
        </w:rPr>
        <w:t>因导致遗失或退回，由申请人自行负责；选择证书自取申请人（202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届应届毕业生还应同时提供</w:t>
      </w:r>
      <w:r>
        <w:rPr>
          <w:rFonts w:ascii="Times New Roman" w:hAnsi="Times New Roman" w:eastAsia="方正仿宋_GBK" w:cs="Times New Roman"/>
          <w:b/>
          <w:color w:val="000000"/>
          <w:sz w:val="32"/>
          <w:szCs w:val="32"/>
        </w:rPr>
        <w:t>毕业证原件</w:t>
      </w:r>
      <w:r>
        <w:rPr>
          <w:rFonts w:ascii="Times New Roman" w:hAnsi="Times New Roman" w:eastAsia="方正仿宋_GBK" w:cs="Times New Roman"/>
          <w:color w:val="000000"/>
          <w:sz w:val="32"/>
          <w:szCs w:val="32"/>
        </w:rPr>
        <w:t>），需在7月22至24日到</w:t>
      </w:r>
      <w:r>
        <w:rPr>
          <w:rFonts w:hint="eastAsia" w:ascii="Times New Roman" w:hAnsi="Times New Roman" w:eastAsia="方正仿宋_GBK" w:cs="Times New Roman"/>
          <w:color w:val="000000"/>
          <w:sz w:val="32"/>
          <w:szCs w:val="32"/>
        </w:rPr>
        <w:t>重庆市</w:t>
      </w:r>
      <w:r>
        <w:rPr>
          <w:rFonts w:ascii="Times New Roman" w:hAnsi="Times New Roman" w:eastAsia="方正仿宋_GBK" w:cs="Times New Roman"/>
          <w:color w:val="000000"/>
          <w:sz w:val="32"/>
          <w:szCs w:val="32"/>
        </w:rPr>
        <w:t>南岸区</w:t>
      </w:r>
      <w:r>
        <w:rPr>
          <w:rFonts w:hint="eastAsia" w:ascii="Times New Roman" w:hAnsi="Times New Roman" w:eastAsia="方正仿宋_GBK" w:cs="Times New Roman"/>
          <w:color w:val="000000"/>
          <w:sz w:val="32"/>
          <w:szCs w:val="32"/>
        </w:rPr>
        <w:t>教育委员会</w:t>
      </w:r>
      <w:r>
        <w:rPr>
          <w:rFonts w:ascii="Times New Roman" w:hAnsi="Times New Roman" w:eastAsia="方正仿宋_GBK" w:cs="Times New Roman"/>
          <w:color w:val="000000"/>
          <w:sz w:val="32"/>
          <w:szCs w:val="32"/>
        </w:rPr>
        <w:t>418室领取，逾期将不再受理。</w:t>
      </w:r>
    </w:p>
    <w:p w14:paraId="4D98BEB8">
      <w:pPr>
        <w:spacing w:line="60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特别提醒：《教师资格认定申请表》已装入专用密封袋，需由申请人在15日内送交个人人事档案保管机构存档，逾期责任自负。</w:t>
      </w:r>
    </w:p>
    <w:p w14:paraId="3A963B3E">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六、其他</w:t>
      </w:r>
    </w:p>
    <w:p w14:paraId="1C13881B">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（一）因错过申报时间、选错认定机构或确认点、申报信息有误或提交材料不全等原因未在规定时间内完成申报工作的，责任由申请人本人承担。</w:t>
      </w:r>
      <w:bookmarkStart w:id="0" w:name="_GoBack"/>
      <w:bookmarkEnd w:id="0"/>
    </w:p>
    <w:p w14:paraId="06027C29">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（二）申请人应如实提交相关材料，申请人在以上任何环节有弄虚作假、骗取教师资格行为的，将依据国家有关规定纳入限制库，五年内不得再次申领。</w:t>
      </w:r>
    </w:p>
    <w:p w14:paraId="61943565">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（三）申请人每年只能申请认定一种教师资格，成功认定后的当年在全国范围内不能再申请认定第二种教师资格。</w:t>
      </w:r>
    </w:p>
    <w:p w14:paraId="566C2620">
      <w:pPr>
        <w:rPr>
          <w:rFonts w:ascii="Times New Roman" w:hAnsi="Times New Roman" w:eastAsia="方正仿宋_GBK" w:cs="Times New Roman"/>
          <w:color w:val="000000"/>
          <w:kern w:val="0"/>
          <w:sz w:val="32"/>
          <w:szCs w:val="32"/>
        </w:rPr>
      </w:pPr>
    </w:p>
    <w:p w14:paraId="4D02DADE">
      <w:pPr>
        <w:ind w:left="1855" w:leftChars="350" w:hanging="1120" w:hangingChars="350"/>
        <w:rPr>
          <w:rFonts w:ascii="Times New Roman" w:hAnsi="Times New Roman" w:eastAsia="方正仿宋_GBK" w:cs="Times New Roman"/>
          <w:color w:val="000000"/>
          <w:spacing w:val="-4"/>
          <w:kern w:val="0"/>
          <w:sz w:val="32"/>
          <w:szCs w:val="32"/>
        </w:rPr>
      </w:pPr>
      <w:r>
        <w:rPr>
          <w:rFonts w:ascii="Times New Roman" w:hAnsi="Times New Roman" w:eastAsia="方正仿宋_GBK" w:cs="Times New Roman"/>
          <w:color w:val="000000"/>
          <w:kern w:val="0"/>
          <w:sz w:val="32"/>
          <w:szCs w:val="32"/>
        </w:rPr>
        <w:t>附件：</w:t>
      </w:r>
      <w:r>
        <w:rPr>
          <w:rFonts w:ascii="Times New Roman" w:hAnsi="Times New Roman" w:eastAsia="方正仿宋_GBK" w:cs="Times New Roman"/>
          <w:color w:val="000000"/>
          <w:spacing w:val="-4"/>
          <w:kern w:val="0"/>
          <w:sz w:val="32"/>
          <w:szCs w:val="32"/>
        </w:rPr>
        <w:t>重庆市202</w:t>
      </w:r>
      <w:r>
        <w:rPr>
          <w:rFonts w:hint="eastAsia" w:ascii="Times New Roman" w:hAnsi="Times New Roman" w:eastAsia="方正仿宋_GBK" w:cs="Times New Roman"/>
          <w:color w:val="000000"/>
          <w:spacing w:val="-4"/>
          <w:kern w:val="0"/>
          <w:sz w:val="32"/>
          <w:szCs w:val="32"/>
          <w:lang w:val="en-US" w:eastAsia="zh-CN"/>
        </w:rPr>
        <w:t>5</w:t>
      </w:r>
      <w:r>
        <w:rPr>
          <w:rFonts w:ascii="Times New Roman" w:hAnsi="Times New Roman" w:eastAsia="方正仿宋_GBK" w:cs="Times New Roman"/>
          <w:color w:val="000000"/>
          <w:spacing w:val="-4"/>
          <w:kern w:val="0"/>
          <w:sz w:val="32"/>
          <w:szCs w:val="32"/>
        </w:rPr>
        <w:t>年中小学教师资格认定工作时间安</w:t>
      </w:r>
      <w:r>
        <w:rPr>
          <w:rFonts w:hint="eastAsia" w:ascii="Times New Roman" w:hAnsi="Times New Roman" w:eastAsia="方正仿宋_GBK" w:cs="Times New Roman"/>
          <w:color w:val="000000"/>
          <w:spacing w:val="-4"/>
          <w:kern w:val="0"/>
          <w:sz w:val="32"/>
          <w:szCs w:val="32"/>
          <w:lang w:val="en-US" w:eastAsia="zh-CN"/>
        </w:rPr>
        <w:t>排</w:t>
      </w:r>
      <w:r>
        <w:rPr>
          <w:rFonts w:ascii="Times New Roman" w:hAnsi="Times New Roman" w:eastAsia="方正仿宋_GBK" w:cs="Times New Roman"/>
          <w:color w:val="000000"/>
          <w:spacing w:val="-4"/>
          <w:kern w:val="0"/>
          <w:sz w:val="32"/>
          <w:szCs w:val="32"/>
        </w:rPr>
        <w:t>表</w:t>
      </w:r>
    </w:p>
    <w:p w14:paraId="17980439">
      <w:pPr>
        <w:ind w:left="1992" w:leftChars="720" w:hanging="480" w:hangingChars="150"/>
        <w:rPr>
          <w:rFonts w:eastAsia="方正仿宋_GBK" w:cs="宋体"/>
          <w:color w:val="000000"/>
          <w:kern w:val="0"/>
          <w:sz w:val="32"/>
          <w:szCs w:val="32"/>
        </w:rPr>
      </w:pPr>
    </w:p>
    <w:p w14:paraId="49807C1D">
      <w:pPr>
        <w:ind w:left="1992" w:leftChars="720" w:hanging="480" w:hangingChars="150"/>
        <w:rPr>
          <w:rFonts w:eastAsia="方正仿宋_GBK" w:cs="宋体"/>
          <w:color w:val="000000"/>
          <w:kern w:val="0"/>
          <w:sz w:val="32"/>
          <w:szCs w:val="32"/>
        </w:rPr>
      </w:pPr>
    </w:p>
    <w:p w14:paraId="77B37EB5">
      <w:pPr>
        <w:ind w:left="1992" w:leftChars="720" w:hanging="480" w:hangingChars="150"/>
        <w:rPr>
          <w:rFonts w:eastAsia="方正仿宋_GBK" w:cs="宋体"/>
          <w:color w:val="000000"/>
          <w:kern w:val="0"/>
          <w:sz w:val="32"/>
          <w:szCs w:val="32"/>
        </w:rPr>
      </w:pPr>
    </w:p>
    <w:p w14:paraId="29CF329F">
      <w:pPr>
        <w:ind w:left="1992" w:leftChars="720" w:hanging="480" w:hangingChars="150"/>
        <w:rPr>
          <w:rFonts w:eastAsia="方正仿宋_GBK" w:cs="宋体"/>
          <w:color w:val="000000"/>
          <w:kern w:val="0"/>
          <w:sz w:val="32"/>
          <w:szCs w:val="32"/>
        </w:rPr>
      </w:pPr>
      <w:r>
        <w:rPr>
          <w:rFonts w:hint="eastAsia" w:eastAsia="方正仿宋_GBK" w:cs="宋体"/>
          <w:color w:val="000000"/>
          <w:kern w:val="0"/>
          <w:sz w:val="32"/>
          <w:szCs w:val="32"/>
        </w:rPr>
        <w:t xml:space="preserve">                    重庆市</w:t>
      </w:r>
      <w:r>
        <w:rPr>
          <w:rFonts w:eastAsia="方正仿宋_GBK" w:cs="宋体"/>
          <w:color w:val="000000"/>
          <w:kern w:val="0"/>
          <w:sz w:val="32"/>
          <w:szCs w:val="32"/>
        </w:rPr>
        <w:t>南岸区教育委员会</w:t>
      </w:r>
    </w:p>
    <w:p w14:paraId="650F76E1">
      <w:pPr>
        <w:ind w:left="1992" w:leftChars="720" w:hanging="480" w:hangingChars="150"/>
        <w:rPr>
          <w:rFonts w:eastAsia="方正仿宋_GBK" w:cs="宋体"/>
          <w:color w:val="000000"/>
          <w:kern w:val="0"/>
          <w:sz w:val="32"/>
          <w:szCs w:val="32"/>
        </w:rPr>
      </w:pPr>
      <w:r>
        <w:rPr>
          <w:rFonts w:eastAsia="方正仿宋_GBK" w:cs="宋体"/>
          <w:color w:val="000000"/>
          <w:kern w:val="0"/>
          <w:sz w:val="32"/>
          <w:szCs w:val="32"/>
        </w:rPr>
        <w:t xml:space="preserve">                        202</w:t>
      </w:r>
      <w:r>
        <w:rPr>
          <w:rFonts w:hint="eastAsia" w:eastAsia="方正仿宋_GBK" w:cs="宋体"/>
          <w:color w:val="000000"/>
          <w:kern w:val="0"/>
          <w:sz w:val="32"/>
          <w:szCs w:val="32"/>
          <w:lang w:val="en-US" w:eastAsia="zh-CN"/>
        </w:rPr>
        <w:t>5</w:t>
      </w:r>
      <w:r>
        <w:rPr>
          <w:rFonts w:hint="eastAsia" w:eastAsia="方正仿宋_GBK" w:cs="宋体"/>
          <w:color w:val="000000"/>
          <w:kern w:val="0"/>
          <w:sz w:val="32"/>
          <w:szCs w:val="32"/>
        </w:rPr>
        <w:t>年</w:t>
      </w:r>
      <w:r>
        <w:rPr>
          <w:rFonts w:eastAsia="方正仿宋_GBK" w:cs="宋体"/>
          <w:color w:val="000000"/>
          <w:kern w:val="0"/>
          <w:sz w:val="32"/>
          <w:szCs w:val="32"/>
        </w:rPr>
        <w:t>5</w:t>
      </w:r>
      <w:r>
        <w:rPr>
          <w:rFonts w:hint="eastAsia" w:eastAsia="方正仿宋_GBK" w:cs="宋体"/>
          <w:color w:val="000000"/>
          <w:kern w:val="0"/>
          <w:sz w:val="32"/>
          <w:szCs w:val="32"/>
        </w:rPr>
        <w:t>月</w:t>
      </w:r>
      <w:r>
        <w:rPr>
          <w:rFonts w:hint="eastAsia" w:eastAsia="方正仿宋_GBK" w:cs="宋体"/>
          <w:color w:val="000000"/>
          <w:kern w:val="0"/>
          <w:sz w:val="32"/>
          <w:szCs w:val="32"/>
          <w:lang w:val="en-US" w:eastAsia="zh-CN"/>
        </w:rPr>
        <w:t>27</w:t>
      </w:r>
      <w:r>
        <w:rPr>
          <w:rFonts w:hint="eastAsia" w:eastAsia="方正仿宋_GBK" w:cs="宋体"/>
          <w:color w:val="000000"/>
          <w:kern w:val="0"/>
          <w:sz w:val="32"/>
          <w:szCs w:val="32"/>
        </w:rPr>
        <w:t>日</w:t>
      </w:r>
    </w:p>
    <w:p w14:paraId="7A350CB6">
      <w:pPr>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联系人及电话：</w:t>
      </w:r>
      <w:r>
        <w:rPr>
          <w:rFonts w:hint="eastAsia" w:ascii="Times New Roman" w:hAnsi="Times New Roman" w:eastAsia="方正仿宋_GBK" w:cs="Times New Roman"/>
          <w:color w:val="000000"/>
          <w:kern w:val="0"/>
          <w:sz w:val="32"/>
          <w:szCs w:val="32"/>
        </w:rPr>
        <w:t>南岸区</w:t>
      </w:r>
      <w:r>
        <w:rPr>
          <w:rFonts w:ascii="Times New Roman" w:hAnsi="Times New Roman" w:eastAsia="方正仿宋_GBK" w:cs="Times New Roman"/>
          <w:color w:val="000000"/>
          <w:kern w:val="0"/>
          <w:sz w:val="32"/>
          <w:szCs w:val="32"/>
        </w:rPr>
        <w:t>教委</w:t>
      </w:r>
      <w:r>
        <w:rPr>
          <w:rFonts w:hint="eastAsia" w:ascii="Times New Roman" w:hAnsi="Times New Roman" w:eastAsia="方正仿宋_GBK" w:cs="Times New Roman"/>
          <w:color w:val="000000"/>
          <w:kern w:val="0"/>
          <w:sz w:val="32"/>
          <w:szCs w:val="32"/>
          <w:lang w:val="en-US" w:eastAsia="zh-CN"/>
        </w:rPr>
        <w:t>黄</w:t>
      </w:r>
      <w:r>
        <w:rPr>
          <w:rFonts w:ascii="Times New Roman" w:hAnsi="Times New Roman" w:eastAsia="方正仿宋_GBK" w:cs="Times New Roman"/>
          <w:color w:val="000000"/>
          <w:kern w:val="0"/>
          <w:sz w:val="32"/>
          <w:szCs w:val="32"/>
        </w:rPr>
        <w:t>老师，</w:t>
      </w:r>
      <w:r>
        <w:rPr>
          <w:rFonts w:hint="eastAsia" w:ascii="Times New Roman" w:hAnsi="Times New Roman" w:eastAsia="方正仿宋_GBK" w:cs="Times New Roman"/>
          <w:color w:val="000000"/>
          <w:kern w:val="0"/>
          <w:sz w:val="32"/>
          <w:szCs w:val="32"/>
          <w:lang w:val="en-US" w:eastAsia="zh-CN"/>
        </w:rPr>
        <w:t>023-</w:t>
      </w:r>
      <w:r>
        <w:rPr>
          <w:rFonts w:ascii="Times New Roman" w:hAnsi="Times New Roman" w:eastAsia="方正仿宋_GBK" w:cs="Times New Roman"/>
          <w:color w:val="000000"/>
          <w:kern w:val="0"/>
          <w:sz w:val="32"/>
          <w:szCs w:val="32"/>
        </w:rPr>
        <w:t>62805305</w:t>
      </w:r>
      <w:r>
        <w:rPr>
          <w:rFonts w:hint="eastAsia" w:ascii="Times New Roman" w:hAnsi="Times New Roman" w:eastAsia="方正仿宋_GBK" w:cs="Times New Roman"/>
          <w:color w:val="000000"/>
          <w:kern w:val="0"/>
          <w:sz w:val="32"/>
          <w:szCs w:val="32"/>
        </w:rPr>
        <w:t>）</w:t>
      </w:r>
    </w:p>
    <w:p w14:paraId="6631D2E0">
      <w:pPr>
        <w:jc w:val="both"/>
        <w:rPr>
          <w:rFonts w:hint="eastAsia" w:eastAsia="方正黑体_GBK" w:cs="黑体"/>
          <w:color w:val="000000"/>
          <w:kern w:val="0"/>
          <w:sz w:val="32"/>
          <w:szCs w:val="32"/>
        </w:rPr>
      </w:pPr>
      <w:r>
        <w:rPr>
          <w:rFonts w:hint="eastAsia" w:eastAsia="方正黑体_GBK" w:cs="宋体"/>
          <w:color w:val="000000"/>
          <w:kern w:val="0"/>
          <w:sz w:val="32"/>
          <w:szCs w:val="32"/>
        </w:rPr>
        <w:t>附件</w:t>
      </w:r>
    </w:p>
    <w:p w14:paraId="14AEA305">
      <w:pPr>
        <w:widowControl/>
        <w:jc w:val="center"/>
        <w:outlineLvl w:val="1"/>
        <w:rPr>
          <w:rFonts w:hint="eastAsia" w:eastAsia="方正小标宋_GBK" w:cs="方正小标宋_GBK"/>
          <w:color w:val="000000"/>
          <w:kern w:val="0"/>
          <w:sz w:val="44"/>
          <w:szCs w:val="44"/>
        </w:rPr>
      </w:pPr>
      <w:r>
        <w:rPr>
          <w:rFonts w:hint="eastAsia" w:eastAsia="方正小标宋_GBK" w:cs="方正小标宋_GBK"/>
          <w:color w:val="000000"/>
          <w:kern w:val="0"/>
          <w:sz w:val="44"/>
          <w:szCs w:val="44"/>
        </w:rPr>
        <w:t>重庆市2025年中小学教师资格认定工作</w:t>
      </w:r>
    </w:p>
    <w:p w14:paraId="3FEBD2BB">
      <w:pPr>
        <w:widowControl/>
        <w:jc w:val="center"/>
        <w:outlineLvl w:val="1"/>
        <w:rPr>
          <w:rFonts w:hint="eastAsia" w:eastAsia="方正小标宋_GBK" w:cs="方正小标宋_GBK"/>
          <w:color w:val="000000"/>
          <w:kern w:val="0"/>
          <w:sz w:val="44"/>
          <w:szCs w:val="44"/>
        </w:rPr>
      </w:pPr>
      <w:r>
        <w:rPr>
          <w:rFonts w:hint="eastAsia" w:eastAsia="方正小标宋_GBK" w:cs="方正小标宋_GBK"/>
          <w:color w:val="000000"/>
          <w:kern w:val="0"/>
          <w:sz w:val="44"/>
          <w:szCs w:val="44"/>
        </w:rPr>
        <w:t>时间安排表</w:t>
      </w:r>
    </w:p>
    <w:p w14:paraId="1D159304">
      <w:pPr>
        <w:widowControl/>
        <w:rPr>
          <w:color w:val="000000"/>
        </w:rPr>
      </w:pPr>
    </w:p>
    <w:tbl>
      <w:tblPr>
        <w:tblStyle w:val="7"/>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677"/>
        <w:gridCol w:w="2725"/>
        <w:gridCol w:w="3851"/>
      </w:tblGrid>
      <w:tr w14:paraId="5F80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14:paraId="1FDF778B">
            <w:pPr>
              <w:widowControl/>
              <w:spacing w:line="440" w:lineRule="exact"/>
              <w:rPr>
                <w:rFonts w:eastAsia="方正黑体_GBK"/>
                <w:color w:val="000000"/>
                <w:sz w:val="24"/>
                <w:szCs w:val="24"/>
              </w:rPr>
            </w:pPr>
            <w:r>
              <w:rPr>
                <w:rFonts w:eastAsia="方正黑体_GBK"/>
                <w:color w:val="000000"/>
                <w:sz w:val="24"/>
                <w:szCs w:val="24"/>
              </w:rPr>
              <w:t>批次</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307BE9C">
            <w:pPr>
              <w:widowControl/>
              <w:spacing w:line="440" w:lineRule="exact"/>
              <w:rPr>
                <w:rFonts w:eastAsia="方正黑体_GBK"/>
                <w:color w:val="000000"/>
                <w:sz w:val="24"/>
                <w:szCs w:val="24"/>
              </w:rPr>
            </w:pPr>
            <w:r>
              <w:rPr>
                <w:rFonts w:eastAsia="方正黑体_GBK"/>
                <w:color w:val="000000"/>
                <w:sz w:val="24"/>
                <w:szCs w:val="24"/>
              </w:rPr>
              <w:br w:type="page"/>
            </w:r>
            <w:r>
              <w:rPr>
                <w:rFonts w:eastAsia="方正黑体_GBK"/>
                <w:color w:val="000000"/>
                <w:sz w:val="24"/>
                <w:szCs w:val="24"/>
              </w:rPr>
              <w:t>内容</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5C2577DC">
            <w:pPr>
              <w:widowControl/>
              <w:spacing w:line="440" w:lineRule="exact"/>
              <w:rPr>
                <w:rFonts w:eastAsia="方正黑体_GBK"/>
                <w:color w:val="000000"/>
                <w:sz w:val="24"/>
                <w:szCs w:val="24"/>
              </w:rPr>
            </w:pPr>
            <w:r>
              <w:rPr>
                <w:rFonts w:eastAsia="方正黑体_GBK"/>
                <w:color w:val="000000"/>
                <w:sz w:val="24"/>
                <w:szCs w:val="24"/>
              </w:rPr>
              <w:t>时间</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63AB3023">
            <w:pPr>
              <w:widowControl/>
              <w:spacing w:line="440" w:lineRule="exact"/>
              <w:rPr>
                <w:rFonts w:eastAsia="方正黑体_GBK"/>
                <w:color w:val="000000"/>
                <w:sz w:val="24"/>
                <w:szCs w:val="24"/>
              </w:rPr>
            </w:pPr>
            <w:r>
              <w:rPr>
                <w:rFonts w:eastAsia="方正黑体_GBK"/>
                <w:color w:val="000000"/>
                <w:sz w:val="24"/>
                <w:szCs w:val="24"/>
              </w:rPr>
              <w:t>备注</w:t>
            </w:r>
          </w:p>
        </w:tc>
      </w:tr>
      <w:tr w14:paraId="5FE7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2BD2D6C9">
            <w:pPr>
              <w:widowControl/>
              <w:spacing w:line="380" w:lineRule="exact"/>
              <w:rPr>
                <w:rFonts w:eastAsia="方正黑体_GBK"/>
                <w:color w:val="000000"/>
                <w:sz w:val="24"/>
                <w:szCs w:val="24"/>
              </w:rPr>
            </w:pPr>
          </w:p>
          <w:p w14:paraId="4D745AD8">
            <w:pPr>
              <w:widowControl/>
              <w:spacing w:line="380" w:lineRule="exact"/>
              <w:rPr>
                <w:rFonts w:eastAsia="方正黑体_GBK"/>
                <w:color w:val="000000"/>
                <w:sz w:val="24"/>
                <w:szCs w:val="24"/>
              </w:rPr>
            </w:pPr>
          </w:p>
          <w:p w14:paraId="0AAD1130">
            <w:pPr>
              <w:widowControl/>
              <w:spacing w:line="380" w:lineRule="exact"/>
              <w:rPr>
                <w:rFonts w:eastAsia="方正黑体_GBK"/>
                <w:color w:val="000000"/>
                <w:sz w:val="24"/>
                <w:szCs w:val="24"/>
              </w:rPr>
            </w:pPr>
            <w:r>
              <w:rPr>
                <w:rFonts w:eastAsia="方正黑体_GBK"/>
                <w:color w:val="000000"/>
                <w:sz w:val="24"/>
                <w:szCs w:val="24"/>
              </w:rPr>
              <w:t>第</w:t>
            </w:r>
          </w:p>
          <w:p w14:paraId="75F4F8E5">
            <w:pPr>
              <w:widowControl/>
              <w:spacing w:line="380" w:lineRule="exact"/>
              <w:rPr>
                <w:rFonts w:eastAsia="方正黑体_GBK"/>
                <w:color w:val="000000"/>
                <w:sz w:val="24"/>
                <w:szCs w:val="24"/>
              </w:rPr>
            </w:pPr>
            <w:r>
              <w:rPr>
                <w:rFonts w:eastAsia="方正黑体_GBK"/>
                <w:color w:val="000000"/>
                <w:sz w:val="24"/>
                <w:szCs w:val="24"/>
              </w:rPr>
              <w:t>一</w:t>
            </w:r>
          </w:p>
          <w:p w14:paraId="00E98706">
            <w:pPr>
              <w:widowControl/>
              <w:spacing w:line="380" w:lineRule="exact"/>
              <w:rPr>
                <w:rFonts w:eastAsia="方正黑体_GBK"/>
                <w:color w:val="000000"/>
                <w:sz w:val="24"/>
                <w:szCs w:val="24"/>
              </w:rPr>
            </w:pPr>
            <w:r>
              <w:rPr>
                <w:rFonts w:eastAsia="方正黑体_GBK"/>
                <w:color w:val="000000"/>
                <w:sz w:val="24"/>
                <w:szCs w:val="24"/>
              </w:rPr>
              <w:t>批</w:t>
            </w:r>
          </w:p>
          <w:p w14:paraId="26079D64">
            <w:pPr>
              <w:widowControl/>
              <w:spacing w:line="380" w:lineRule="exact"/>
              <w:rPr>
                <w:rFonts w:eastAsia="方正黑体_GBK"/>
                <w:color w:val="000000"/>
                <w:sz w:val="24"/>
                <w:szCs w:val="24"/>
              </w:rPr>
            </w:pPr>
            <w:r>
              <w:rPr>
                <w:rFonts w:eastAsia="方正黑体_GBK"/>
                <w:color w:val="000000"/>
                <w:sz w:val="24"/>
                <w:szCs w:val="24"/>
              </w:rPr>
              <w:t>次</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E7A52FF">
            <w:pPr>
              <w:widowControl/>
              <w:spacing w:line="380" w:lineRule="exact"/>
              <w:rPr>
                <w:rFonts w:eastAsia="方正黑体_GBK"/>
                <w:color w:val="000000"/>
                <w:sz w:val="24"/>
                <w:szCs w:val="24"/>
              </w:rPr>
            </w:pPr>
            <w:r>
              <w:rPr>
                <w:rFonts w:eastAsia="方正黑体_GBK"/>
                <w:color w:val="000000"/>
                <w:sz w:val="24"/>
                <w:szCs w:val="24"/>
              </w:rPr>
              <w:t>网上申报</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3D84DC20">
            <w:pPr>
              <w:widowControl/>
              <w:spacing w:line="380" w:lineRule="exact"/>
              <w:rPr>
                <w:rFonts w:eastAsia="方正黑体_GBK"/>
                <w:color w:val="000000"/>
                <w:sz w:val="24"/>
                <w:szCs w:val="24"/>
              </w:rPr>
            </w:pPr>
            <w:r>
              <w:rPr>
                <w:rFonts w:eastAsia="方正黑体_GBK"/>
                <w:color w:val="000000"/>
                <w:sz w:val="24"/>
                <w:szCs w:val="24"/>
              </w:rPr>
              <w:t>6月9日9:00-</w:t>
            </w:r>
          </w:p>
          <w:p w14:paraId="637E6CFE">
            <w:pPr>
              <w:widowControl/>
              <w:spacing w:line="380" w:lineRule="exact"/>
              <w:rPr>
                <w:rFonts w:eastAsia="方正黑体_GBK"/>
                <w:color w:val="000000"/>
                <w:sz w:val="24"/>
                <w:szCs w:val="24"/>
              </w:rPr>
            </w:pPr>
            <w:r>
              <w:rPr>
                <w:rFonts w:eastAsia="方正黑体_GBK"/>
                <w:color w:val="000000"/>
                <w:sz w:val="24"/>
                <w:szCs w:val="24"/>
              </w:rPr>
              <w:t>6月19日17:00</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4F2BED12">
            <w:pPr>
              <w:widowControl/>
              <w:spacing w:line="380" w:lineRule="exact"/>
              <w:rPr>
                <w:rFonts w:eastAsia="方正黑体_GBK"/>
                <w:color w:val="000000"/>
                <w:sz w:val="24"/>
                <w:szCs w:val="24"/>
              </w:rPr>
            </w:pPr>
            <w:r>
              <w:rPr>
                <w:rFonts w:eastAsia="方正黑体_GBK"/>
                <w:color w:val="000000"/>
                <w:sz w:val="24"/>
                <w:szCs w:val="24"/>
              </w:rPr>
              <w:t>面向全体符合条件申请人</w:t>
            </w:r>
          </w:p>
        </w:tc>
      </w:tr>
      <w:tr w14:paraId="5159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124563B">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2168AFD">
            <w:pPr>
              <w:widowControl/>
              <w:spacing w:line="380" w:lineRule="exact"/>
              <w:rPr>
                <w:rFonts w:eastAsia="方正黑体_GBK"/>
                <w:color w:val="000000"/>
                <w:sz w:val="24"/>
                <w:szCs w:val="24"/>
              </w:rPr>
            </w:pPr>
            <w:r>
              <w:rPr>
                <w:rFonts w:eastAsia="方正黑体_GBK"/>
                <w:color w:val="000000"/>
                <w:sz w:val="24"/>
                <w:szCs w:val="24"/>
              </w:rPr>
              <w:t>体检时间段</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1393009A">
            <w:pPr>
              <w:widowControl/>
              <w:spacing w:line="380" w:lineRule="exact"/>
              <w:rPr>
                <w:rFonts w:eastAsia="方正黑体_GBK"/>
                <w:color w:val="000000"/>
                <w:sz w:val="24"/>
                <w:szCs w:val="24"/>
              </w:rPr>
            </w:pPr>
            <w:r>
              <w:rPr>
                <w:rFonts w:eastAsia="方正黑体_GBK"/>
                <w:color w:val="000000"/>
                <w:sz w:val="24"/>
                <w:szCs w:val="24"/>
              </w:rPr>
              <w:t>6月10日-20日</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2F4BA90F">
            <w:pPr>
              <w:widowControl/>
              <w:spacing w:line="380" w:lineRule="exact"/>
              <w:rPr>
                <w:rFonts w:eastAsia="方正黑体_GBK"/>
                <w:color w:val="000000"/>
                <w:sz w:val="24"/>
                <w:szCs w:val="24"/>
              </w:rPr>
            </w:pPr>
            <w:r>
              <w:rPr>
                <w:rFonts w:eastAsia="方正黑体_GBK"/>
                <w:color w:val="000000"/>
                <w:sz w:val="24"/>
                <w:szCs w:val="24"/>
              </w:rPr>
              <w:t>申请人需前往指定医院进行体检</w:t>
            </w:r>
          </w:p>
        </w:tc>
      </w:tr>
      <w:tr w14:paraId="77D3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41531C7B">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739513B">
            <w:pPr>
              <w:widowControl/>
              <w:spacing w:line="380" w:lineRule="exact"/>
              <w:rPr>
                <w:rFonts w:eastAsia="方正黑体_GBK"/>
                <w:color w:val="000000"/>
                <w:sz w:val="24"/>
                <w:szCs w:val="24"/>
              </w:rPr>
            </w:pPr>
            <w:r>
              <w:rPr>
                <w:rFonts w:eastAsia="方正黑体_GBK"/>
                <w:color w:val="000000"/>
                <w:sz w:val="24"/>
                <w:szCs w:val="24"/>
              </w:rPr>
              <w:t>体检结论传送</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51999124">
            <w:pPr>
              <w:widowControl/>
              <w:spacing w:line="380" w:lineRule="exact"/>
              <w:rPr>
                <w:rFonts w:eastAsia="方正黑体_GBK"/>
                <w:color w:val="000000"/>
                <w:sz w:val="24"/>
                <w:szCs w:val="24"/>
              </w:rPr>
            </w:pPr>
            <w:r>
              <w:rPr>
                <w:rFonts w:eastAsia="方正黑体_GBK"/>
                <w:color w:val="000000"/>
                <w:sz w:val="24"/>
                <w:szCs w:val="24"/>
              </w:rPr>
              <w:t>6月27日前完成</w:t>
            </w:r>
          </w:p>
        </w:tc>
        <w:tc>
          <w:tcPr>
            <w:tcW w:w="3851" w:type="dxa"/>
            <w:vMerge w:val="restart"/>
            <w:tcBorders>
              <w:top w:val="single" w:color="auto" w:sz="4" w:space="0"/>
              <w:left w:val="single" w:color="auto" w:sz="4" w:space="0"/>
              <w:right w:val="single" w:color="auto" w:sz="4" w:space="0"/>
            </w:tcBorders>
            <w:noWrap w:val="0"/>
            <w:vAlign w:val="center"/>
          </w:tcPr>
          <w:p w14:paraId="4C83BA64">
            <w:pPr>
              <w:widowControl/>
              <w:spacing w:line="380" w:lineRule="exact"/>
              <w:rPr>
                <w:rFonts w:eastAsia="方正黑体_GBK"/>
                <w:color w:val="000000"/>
                <w:sz w:val="24"/>
                <w:szCs w:val="24"/>
              </w:rPr>
            </w:pPr>
            <w:r>
              <w:rPr>
                <w:rFonts w:eastAsia="方正黑体_GBK"/>
                <w:color w:val="000000"/>
                <w:sz w:val="24"/>
                <w:szCs w:val="24"/>
              </w:rPr>
              <w:t>各区县完成，申请人不参与。</w:t>
            </w:r>
          </w:p>
        </w:tc>
      </w:tr>
      <w:tr w14:paraId="0116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2AB6B8BE">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D0EB46C">
            <w:pPr>
              <w:widowControl/>
              <w:spacing w:line="380" w:lineRule="exact"/>
              <w:rPr>
                <w:rFonts w:eastAsia="方正黑体_GBK"/>
                <w:color w:val="000000"/>
                <w:sz w:val="24"/>
                <w:szCs w:val="24"/>
              </w:rPr>
            </w:pPr>
            <w:r>
              <w:rPr>
                <w:rFonts w:eastAsia="方正黑体_GBK"/>
                <w:color w:val="000000"/>
                <w:sz w:val="24"/>
                <w:szCs w:val="24"/>
              </w:rPr>
              <w:t>确认结论</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5CBEEBF1">
            <w:pPr>
              <w:widowControl/>
              <w:spacing w:line="380" w:lineRule="exact"/>
              <w:rPr>
                <w:rFonts w:eastAsia="方正黑体_GBK"/>
                <w:color w:val="000000"/>
                <w:sz w:val="24"/>
                <w:szCs w:val="24"/>
              </w:rPr>
            </w:pPr>
            <w:r>
              <w:rPr>
                <w:rFonts w:eastAsia="方正黑体_GBK"/>
                <w:color w:val="000000"/>
                <w:sz w:val="24"/>
                <w:szCs w:val="24"/>
              </w:rPr>
              <w:t>6月30日前完成</w:t>
            </w:r>
          </w:p>
        </w:tc>
        <w:tc>
          <w:tcPr>
            <w:tcW w:w="3851" w:type="dxa"/>
            <w:vMerge w:val="continue"/>
            <w:tcBorders>
              <w:left w:val="single" w:color="auto" w:sz="4" w:space="0"/>
              <w:right w:val="single" w:color="auto" w:sz="4" w:space="0"/>
            </w:tcBorders>
            <w:noWrap w:val="0"/>
            <w:vAlign w:val="center"/>
          </w:tcPr>
          <w:p w14:paraId="0214D547">
            <w:pPr>
              <w:widowControl/>
              <w:spacing w:line="380" w:lineRule="exact"/>
              <w:rPr>
                <w:rFonts w:eastAsia="方正黑体_GBK"/>
                <w:color w:val="000000"/>
                <w:sz w:val="24"/>
                <w:szCs w:val="24"/>
              </w:rPr>
            </w:pPr>
          </w:p>
        </w:tc>
      </w:tr>
      <w:tr w14:paraId="28E8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21BE7675">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97B8968">
            <w:pPr>
              <w:widowControl/>
              <w:spacing w:line="380" w:lineRule="exact"/>
              <w:rPr>
                <w:rFonts w:eastAsia="方正黑体_GBK"/>
                <w:color w:val="000000"/>
                <w:sz w:val="24"/>
                <w:szCs w:val="24"/>
              </w:rPr>
            </w:pPr>
            <w:r>
              <w:rPr>
                <w:rFonts w:eastAsia="方正黑体_GBK"/>
                <w:color w:val="000000"/>
                <w:sz w:val="24"/>
                <w:szCs w:val="24"/>
              </w:rPr>
              <w:t>申请人犯罪记录情况核查</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A988F47">
            <w:pPr>
              <w:widowControl/>
              <w:spacing w:line="380" w:lineRule="exact"/>
              <w:rPr>
                <w:rFonts w:eastAsia="方正黑体_GBK"/>
                <w:color w:val="000000"/>
                <w:sz w:val="24"/>
                <w:szCs w:val="24"/>
              </w:rPr>
            </w:pPr>
            <w:r>
              <w:rPr>
                <w:rFonts w:eastAsia="方正黑体_GBK"/>
                <w:color w:val="000000"/>
                <w:sz w:val="24"/>
                <w:szCs w:val="24"/>
              </w:rPr>
              <w:t>7月4日前完成</w:t>
            </w:r>
          </w:p>
        </w:tc>
        <w:tc>
          <w:tcPr>
            <w:tcW w:w="3851" w:type="dxa"/>
            <w:vMerge w:val="continue"/>
            <w:tcBorders>
              <w:left w:val="single" w:color="auto" w:sz="4" w:space="0"/>
              <w:right w:val="single" w:color="auto" w:sz="4" w:space="0"/>
            </w:tcBorders>
            <w:noWrap w:val="0"/>
            <w:vAlign w:val="center"/>
          </w:tcPr>
          <w:p w14:paraId="32A82459">
            <w:pPr>
              <w:widowControl/>
              <w:spacing w:line="380" w:lineRule="exact"/>
              <w:rPr>
                <w:rFonts w:eastAsia="方正黑体_GBK"/>
                <w:color w:val="000000"/>
                <w:sz w:val="24"/>
                <w:szCs w:val="24"/>
              </w:rPr>
            </w:pPr>
          </w:p>
        </w:tc>
      </w:tr>
      <w:tr w14:paraId="291B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4E82830E">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8311809">
            <w:pPr>
              <w:widowControl/>
              <w:spacing w:line="380" w:lineRule="exact"/>
              <w:rPr>
                <w:rFonts w:eastAsia="方正黑体_GBK"/>
                <w:color w:val="000000"/>
                <w:sz w:val="24"/>
                <w:szCs w:val="24"/>
              </w:rPr>
            </w:pPr>
            <w:r>
              <w:rPr>
                <w:rFonts w:eastAsia="方正黑体_GBK"/>
                <w:color w:val="000000"/>
                <w:sz w:val="24"/>
                <w:szCs w:val="24"/>
              </w:rPr>
              <w:t>资格认定</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25E1DE54">
            <w:pPr>
              <w:widowControl/>
              <w:spacing w:line="380" w:lineRule="exact"/>
              <w:rPr>
                <w:rFonts w:eastAsia="方正黑体_GBK"/>
                <w:color w:val="000000"/>
                <w:sz w:val="24"/>
                <w:szCs w:val="24"/>
              </w:rPr>
            </w:pPr>
            <w:r>
              <w:rPr>
                <w:rFonts w:eastAsia="方正黑体_GBK"/>
                <w:color w:val="000000"/>
                <w:sz w:val="24"/>
                <w:szCs w:val="24"/>
              </w:rPr>
              <w:t>7月7日-18日</w:t>
            </w:r>
          </w:p>
        </w:tc>
        <w:tc>
          <w:tcPr>
            <w:tcW w:w="3851" w:type="dxa"/>
            <w:vMerge w:val="continue"/>
            <w:tcBorders>
              <w:left w:val="single" w:color="auto" w:sz="4" w:space="0"/>
              <w:right w:val="single" w:color="auto" w:sz="4" w:space="0"/>
            </w:tcBorders>
            <w:noWrap w:val="0"/>
            <w:vAlign w:val="center"/>
          </w:tcPr>
          <w:p w14:paraId="301CE073">
            <w:pPr>
              <w:widowControl/>
              <w:spacing w:line="380" w:lineRule="exact"/>
              <w:rPr>
                <w:rFonts w:eastAsia="方正黑体_GBK"/>
                <w:color w:val="000000"/>
                <w:sz w:val="24"/>
                <w:szCs w:val="24"/>
              </w:rPr>
            </w:pPr>
          </w:p>
        </w:tc>
      </w:tr>
      <w:tr w14:paraId="2C05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640BF3CF">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79A54B3">
            <w:pPr>
              <w:widowControl/>
              <w:spacing w:line="380" w:lineRule="exact"/>
              <w:rPr>
                <w:rFonts w:eastAsia="方正黑体_GBK"/>
                <w:color w:val="000000"/>
                <w:sz w:val="24"/>
                <w:szCs w:val="24"/>
              </w:rPr>
            </w:pPr>
            <w:r>
              <w:rPr>
                <w:rFonts w:eastAsia="方正黑体_GBK"/>
                <w:color w:val="000000"/>
                <w:sz w:val="24"/>
                <w:szCs w:val="24"/>
              </w:rPr>
              <w:t>认定结论公布</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6B0D7093">
            <w:pPr>
              <w:widowControl/>
              <w:spacing w:line="380" w:lineRule="exact"/>
              <w:rPr>
                <w:rFonts w:eastAsia="方正黑体_GBK"/>
                <w:color w:val="000000"/>
                <w:sz w:val="24"/>
                <w:szCs w:val="24"/>
              </w:rPr>
            </w:pPr>
            <w:r>
              <w:rPr>
                <w:rFonts w:eastAsia="方正黑体_GBK"/>
                <w:color w:val="000000"/>
                <w:sz w:val="24"/>
                <w:szCs w:val="24"/>
              </w:rPr>
              <w:t>7月21日10:00</w:t>
            </w:r>
          </w:p>
        </w:tc>
        <w:tc>
          <w:tcPr>
            <w:tcW w:w="3851" w:type="dxa"/>
            <w:tcBorders>
              <w:left w:val="single" w:color="auto" w:sz="4" w:space="0"/>
              <w:bottom w:val="single" w:color="auto" w:sz="4" w:space="0"/>
              <w:right w:val="single" w:color="auto" w:sz="4" w:space="0"/>
            </w:tcBorders>
            <w:noWrap w:val="0"/>
            <w:vAlign w:val="center"/>
          </w:tcPr>
          <w:p w14:paraId="0DA4DEA0">
            <w:pPr>
              <w:widowControl/>
              <w:spacing w:line="380" w:lineRule="exact"/>
              <w:rPr>
                <w:rFonts w:eastAsia="方正黑体_GBK"/>
                <w:color w:val="000000"/>
                <w:sz w:val="24"/>
                <w:szCs w:val="24"/>
              </w:rPr>
            </w:pPr>
            <w:r>
              <w:rPr>
                <w:rFonts w:eastAsia="方正黑体_GBK"/>
                <w:color w:val="000000"/>
                <w:sz w:val="24"/>
                <w:szCs w:val="24"/>
              </w:rPr>
              <w:t>登录www.jszg.edu.cn查询</w:t>
            </w:r>
          </w:p>
        </w:tc>
      </w:tr>
      <w:tr w14:paraId="4748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33C336EB">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785F937D">
            <w:pPr>
              <w:widowControl/>
              <w:spacing w:line="380" w:lineRule="exact"/>
              <w:rPr>
                <w:rFonts w:eastAsia="方正黑体_GBK"/>
                <w:color w:val="000000"/>
                <w:sz w:val="24"/>
                <w:szCs w:val="24"/>
              </w:rPr>
            </w:pPr>
            <w:r>
              <w:rPr>
                <w:rFonts w:eastAsia="方正黑体_GBK"/>
                <w:color w:val="000000"/>
                <w:sz w:val="24"/>
                <w:szCs w:val="24"/>
              </w:rPr>
              <w:t>证书发放</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C9C59E0">
            <w:pPr>
              <w:widowControl/>
              <w:spacing w:line="380" w:lineRule="exact"/>
              <w:rPr>
                <w:rFonts w:eastAsia="方正黑体_GBK"/>
                <w:color w:val="000000"/>
                <w:sz w:val="24"/>
                <w:szCs w:val="24"/>
              </w:rPr>
            </w:pPr>
            <w:r>
              <w:rPr>
                <w:rFonts w:eastAsia="方正黑体_GBK"/>
                <w:color w:val="000000"/>
                <w:sz w:val="24"/>
                <w:szCs w:val="24"/>
              </w:rPr>
              <w:t>7月22日-24日</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2C7EBACC">
            <w:pPr>
              <w:widowControl/>
              <w:spacing w:line="380" w:lineRule="exact"/>
              <w:rPr>
                <w:rFonts w:eastAsia="方正黑体_GBK"/>
                <w:color w:val="000000"/>
                <w:sz w:val="24"/>
                <w:szCs w:val="24"/>
              </w:rPr>
            </w:pPr>
            <w:r>
              <w:rPr>
                <w:rFonts w:eastAsia="方正黑体_GBK"/>
                <w:color w:val="000000"/>
                <w:sz w:val="24"/>
                <w:szCs w:val="24"/>
              </w:rPr>
              <w:t>申请人到确认点领取</w:t>
            </w:r>
          </w:p>
        </w:tc>
      </w:tr>
      <w:tr w14:paraId="19F3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14:paraId="5965281D">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F602EC5">
            <w:pPr>
              <w:widowControl/>
              <w:spacing w:line="380" w:lineRule="exact"/>
              <w:rPr>
                <w:rFonts w:eastAsia="方正黑体_GBK"/>
                <w:color w:val="000000"/>
                <w:sz w:val="24"/>
                <w:szCs w:val="24"/>
              </w:rPr>
            </w:pPr>
            <w:r>
              <w:rPr>
                <w:rFonts w:eastAsia="方正黑体_GBK"/>
                <w:color w:val="000000"/>
                <w:sz w:val="24"/>
                <w:szCs w:val="24"/>
              </w:rPr>
              <w:t>错误信息更正</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3CE1A6E0">
            <w:pPr>
              <w:widowControl/>
              <w:spacing w:line="380" w:lineRule="exact"/>
              <w:rPr>
                <w:rFonts w:eastAsia="方正黑体_GBK"/>
                <w:color w:val="000000"/>
                <w:sz w:val="24"/>
                <w:szCs w:val="24"/>
              </w:rPr>
            </w:pPr>
            <w:r>
              <w:rPr>
                <w:rFonts w:eastAsia="方正黑体_GBK"/>
                <w:color w:val="000000"/>
                <w:sz w:val="24"/>
                <w:szCs w:val="24"/>
              </w:rPr>
              <w:t>7月28日前</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7EBEC8C2">
            <w:pPr>
              <w:widowControl/>
              <w:spacing w:line="380" w:lineRule="exact"/>
              <w:rPr>
                <w:rFonts w:eastAsia="方正黑体_GBK"/>
                <w:color w:val="000000"/>
                <w:sz w:val="24"/>
                <w:szCs w:val="24"/>
              </w:rPr>
            </w:pPr>
            <w:r>
              <w:rPr>
                <w:rFonts w:eastAsia="方正黑体_GBK"/>
                <w:color w:val="000000"/>
                <w:sz w:val="24"/>
                <w:szCs w:val="24"/>
              </w:rPr>
              <w:t>各区县教育行政管理部门</w:t>
            </w:r>
          </w:p>
        </w:tc>
      </w:tr>
      <w:tr w14:paraId="5262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14:paraId="1140604C">
            <w:pPr>
              <w:widowControl/>
              <w:spacing w:line="380" w:lineRule="exact"/>
              <w:rPr>
                <w:rFonts w:eastAsia="方正黑体_GBK"/>
                <w:color w:val="000000"/>
                <w:sz w:val="24"/>
                <w:szCs w:val="24"/>
              </w:rPr>
            </w:pPr>
          </w:p>
          <w:p w14:paraId="5B7868D0">
            <w:pPr>
              <w:widowControl/>
              <w:spacing w:line="380" w:lineRule="exact"/>
              <w:rPr>
                <w:rFonts w:eastAsia="方正黑体_GBK"/>
                <w:color w:val="000000"/>
                <w:sz w:val="24"/>
                <w:szCs w:val="24"/>
              </w:rPr>
            </w:pPr>
          </w:p>
          <w:p w14:paraId="232D8CEB">
            <w:pPr>
              <w:widowControl/>
              <w:spacing w:line="380" w:lineRule="exact"/>
              <w:rPr>
                <w:rFonts w:eastAsia="方正黑体_GBK"/>
                <w:color w:val="000000"/>
                <w:sz w:val="24"/>
                <w:szCs w:val="24"/>
              </w:rPr>
            </w:pPr>
            <w:r>
              <w:rPr>
                <w:rFonts w:eastAsia="方正黑体_GBK"/>
                <w:color w:val="000000"/>
                <w:sz w:val="24"/>
                <w:szCs w:val="24"/>
              </w:rPr>
              <w:t>第</w:t>
            </w:r>
          </w:p>
          <w:p w14:paraId="07714B8C">
            <w:pPr>
              <w:widowControl/>
              <w:spacing w:line="380" w:lineRule="exact"/>
              <w:rPr>
                <w:rFonts w:eastAsia="方正黑体_GBK"/>
                <w:color w:val="000000"/>
                <w:sz w:val="24"/>
                <w:szCs w:val="24"/>
              </w:rPr>
            </w:pPr>
            <w:r>
              <w:rPr>
                <w:rFonts w:eastAsia="方正黑体_GBK"/>
                <w:color w:val="000000"/>
                <w:sz w:val="24"/>
                <w:szCs w:val="24"/>
              </w:rPr>
              <w:t>二</w:t>
            </w:r>
          </w:p>
          <w:p w14:paraId="079F134B">
            <w:pPr>
              <w:widowControl/>
              <w:spacing w:line="380" w:lineRule="exact"/>
              <w:rPr>
                <w:rFonts w:eastAsia="方正黑体_GBK"/>
                <w:color w:val="000000"/>
                <w:sz w:val="24"/>
                <w:szCs w:val="24"/>
              </w:rPr>
            </w:pPr>
            <w:r>
              <w:rPr>
                <w:rFonts w:eastAsia="方正黑体_GBK"/>
                <w:color w:val="000000"/>
                <w:sz w:val="24"/>
                <w:szCs w:val="24"/>
              </w:rPr>
              <w:t>批</w:t>
            </w:r>
          </w:p>
          <w:p w14:paraId="5B07906E">
            <w:pPr>
              <w:widowControl/>
              <w:spacing w:line="380" w:lineRule="exact"/>
              <w:rPr>
                <w:rFonts w:eastAsia="方正黑体_GBK"/>
                <w:color w:val="000000"/>
                <w:sz w:val="24"/>
                <w:szCs w:val="24"/>
              </w:rPr>
            </w:pPr>
            <w:r>
              <w:rPr>
                <w:rFonts w:eastAsia="方正黑体_GBK"/>
                <w:color w:val="000000"/>
                <w:sz w:val="24"/>
                <w:szCs w:val="24"/>
              </w:rPr>
              <w:t>次</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93DE372">
            <w:pPr>
              <w:widowControl/>
              <w:spacing w:line="380" w:lineRule="exact"/>
              <w:rPr>
                <w:rFonts w:eastAsia="方正黑体_GBK"/>
                <w:color w:val="000000"/>
                <w:sz w:val="24"/>
                <w:szCs w:val="24"/>
              </w:rPr>
            </w:pPr>
            <w:r>
              <w:rPr>
                <w:rFonts w:eastAsia="方正黑体_GBK"/>
                <w:color w:val="000000"/>
                <w:sz w:val="24"/>
                <w:szCs w:val="24"/>
              </w:rPr>
              <w:t>网上申报</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27154E8C">
            <w:pPr>
              <w:widowControl/>
              <w:spacing w:line="380" w:lineRule="exact"/>
              <w:rPr>
                <w:rFonts w:eastAsia="方正黑体_GBK"/>
                <w:color w:val="000000"/>
                <w:sz w:val="24"/>
                <w:szCs w:val="24"/>
              </w:rPr>
            </w:pPr>
            <w:r>
              <w:rPr>
                <w:rFonts w:eastAsia="方正黑体_GBK"/>
                <w:color w:val="000000"/>
                <w:sz w:val="24"/>
                <w:szCs w:val="24"/>
              </w:rPr>
              <w:t>9月15日9:00-</w:t>
            </w:r>
          </w:p>
          <w:p w14:paraId="60514A77">
            <w:pPr>
              <w:widowControl/>
              <w:spacing w:line="380" w:lineRule="exact"/>
              <w:rPr>
                <w:rFonts w:eastAsia="方正黑体_GBK"/>
                <w:color w:val="000000"/>
                <w:sz w:val="24"/>
                <w:szCs w:val="24"/>
              </w:rPr>
            </w:pPr>
            <w:r>
              <w:rPr>
                <w:rFonts w:eastAsia="方正黑体_GBK"/>
                <w:color w:val="000000"/>
                <w:sz w:val="24"/>
                <w:szCs w:val="24"/>
              </w:rPr>
              <w:t>9月25日17:00</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240459D9">
            <w:pPr>
              <w:widowControl/>
              <w:spacing w:line="380" w:lineRule="exact"/>
              <w:rPr>
                <w:rFonts w:eastAsia="方正黑体_GBK"/>
                <w:color w:val="000000"/>
                <w:sz w:val="24"/>
                <w:szCs w:val="24"/>
              </w:rPr>
            </w:pPr>
            <w:r>
              <w:rPr>
                <w:rFonts w:eastAsia="方正黑体_GBK"/>
                <w:color w:val="000000"/>
                <w:sz w:val="24"/>
                <w:szCs w:val="24"/>
              </w:rPr>
              <w:t>仅面向已取得规定学历证书申请人</w:t>
            </w:r>
          </w:p>
        </w:tc>
      </w:tr>
      <w:tr w14:paraId="6907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top w:val="single" w:color="auto" w:sz="4" w:space="0"/>
              <w:left w:val="single" w:color="auto" w:sz="4" w:space="0"/>
              <w:right w:val="single" w:color="auto" w:sz="4" w:space="0"/>
            </w:tcBorders>
            <w:noWrap w:val="0"/>
            <w:vAlign w:val="center"/>
          </w:tcPr>
          <w:p w14:paraId="39850A82">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D19B106">
            <w:pPr>
              <w:widowControl/>
              <w:spacing w:line="380" w:lineRule="exact"/>
              <w:rPr>
                <w:rFonts w:eastAsia="方正黑体_GBK"/>
                <w:color w:val="000000"/>
                <w:sz w:val="24"/>
                <w:szCs w:val="24"/>
              </w:rPr>
            </w:pPr>
            <w:r>
              <w:rPr>
                <w:rFonts w:eastAsia="方正黑体_GBK"/>
                <w:color w:val="000000"/>
                <w:sz w:val="24"/>
                <w:szCs w:val="24"/>
              </w:rPr>
              <w:t>体检时间段</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71634DAB">
            <w:pPr>
              <w:widowControl/>
              <w:spacing w:line="380" w:lineRule="exact"/>
              <w:rPr>
                <w:rFonts w:eastAsia="方正黑体_GBK"/>
                <w:color w:val="000000"/>
                <w:sz w:val="24"/>
                <w:szCs w:val="24"/>
              </w:rPr>
            </w:pPr>
            <w:r>
              <w:rPr>
                <w:rFonts w:eastAsia="方正黑体_GBK"/>
                <w:color w:val="000000"/>
                <w:sz w:val="24"/>
                <w:szCs w:val="24"/>
              </w:rPr>
              <w:t>9月16日-26日</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1E589F73">
            <w:pPr>
              <w:widowControl/>
              <w:spacing w:line="380" w:lineRule="exact"/>
              <w:rPr>
                <w:rFonts w:eastAsia="方正黑体_GBK"/>
                <w:color w:val="000000"/>
                <w:sz w:val="24"/>
                <w:szCs w:val="24"/>
              </w:rPr>
            </w:pPr>
            <w:r>
              <w:rPr>
                <w:rFonts w:eastAsia="方正黑体_GBK"/>
                <w:color w:val="000000"/>
                <w:sz w:val="24"/>
                <w:szCs w:val="24"/>
              </w:rPr>
              <w:t>申请人需前往指定医院进行体检</w:t>
            </w:r>
          </w:p>
        </w:tc>
      </w:tr>
      <w:tr w14:paraId="1FE3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left w:val="single" w:color="auto" w:sz="4" w:space="0"/>
              <w:right w:val="single" w:color="auto" w:sz="4" w:space="0"/>
            </w:tcBorders>
            <w:noWrap w:val="0"/>
            <w:vAlign w:val="center"/>
          </w:tcPr>
          <w:p w14:paraId="3556C047">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52E039B">
            <w:pPr>
              <w:widowControl/>
              <w:spacing w:line="380" w:lineRule="exact"/>
              <w:rPr>
                <w:rFonts w:eastAsia="方正黑体_GBK"/>
                <w:color w:val="000000"/>
                <w:sz w:val="24"/>
                <w:szCs w:val="24"/>
              </w:rPr>
            </w:pPr>
            <w:r>
              <w:rPr>
                <w:rFonts w:eastAsia="方正黑体_GBK"/>
                <w:color w:val="000000"/>
                <w:sz w:val="24"/>
                <w:szCs w:val="24"/>
              </w:rPr>
              <w:t>体检结论传送</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0BDD065">
            <w:pPr>
              <w:widowControl/>
              <w:spacing w:line="380" w:lineRule="exact"/>
              <w:rPr>
                <w:rFonts w:eastAsia="方正黑体_GBK"/>
                <w:color w:val="000000"/>
                <w:sz w:val="24"/>
                <w:szCs w:val="24"/>
              </w:rPr>
            </w:pPr>
            <w:r>
              <w:rPr>
                <w:rFonts w:eastAsia="方正黑体_GBK"/>
                <w:color w:val="000000"/>
                <w:sz w:val="24"/>
                <w:szCs w:val="24"/>
              </w:rPr>
              <w:t>10月10日前完成</w:t>
            </w:r>
          </w:p>
        </w:tc>
        <w:tc>
          <w:tcPr>
            <w:tcW w:w="3851" w:type="dxa"/>
            <w:vMerge w:val="restart"/>
            <w:tcBorders>
              <w:top w:val="single" w:color="auto" w:sz="4" w:space="0"/>
              <w:left w:val="single" w:color="auto" w:sz="4" w:space="0"/>
              <w:bottom w:val="single" w:color="auto" w:sz="4" w:space="0"/>
              <w:right w:val="single" w:color="auto" w:sz="4" w:space="0"/>
            </w:tcBorders>
            <w:noWrap w:val="0"/>
            <w:vAlign w:val="center"/>
          </w:tcPr>
          <w:p w14:paraId="4ABDC96C">
            <w:pPr>
              <w:widowControl/>
              <w:spacing w:line="380" w:lineRule="exact"/>
              <w:rPr>
                <w:rFonts w:eastAsia="方正黑体_GBK"/>
                <w:color w:val="000000"/>
                <w:sz w:val="24"/>
                <w:szCs w:val="24"/>
              </w:rPr>
            </w:pPr>
            <w:r>
              <w:rPr>
                <w:rFonts w:eastAsia="方正黑体_GBK"/>
                <w:color w:val="000000"/>
                <w:sz w:val="24"/>
                <w:szCs w:val="24"/>
              </w:rPr>
              <w:t>各区县完成，申请人不参与</w:t>
            </w:r>
          </w:p>
          <w:p w14:paraId="4BCA9104">
            <w:pPr>
              <w:widowControl/>
              <w:spacing w:line="380" w:lineRule="exact"/>
              <w:rPr>
                <w:rFonts w:eastAsia="方正黑体_GBK"/>
                <w:color w:val="000000"/>
                <w:sz w:val="24"/>
                <w:szCs w:val="24"/>
              </w:rPr>
            </w:pPr>
          </w:p>
        </w:tc>
      </w:tr>
      <w:tr w14:paraId="1C4A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left w:val="single" w:color="auto" w:sz="4" w:space="0"/>
              <w:right w:val="single" w:color="auto" w:sz="4" w:space="0"/>
            </w:tcBorders>
            <w:noWrap w:val="0"/>
            <w:vAlign w:val="center"/>
          </w:tcPr>
          <w:p w14:paraId="61DE7401">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F65FD19">
            <w:pPr>
              <w:widowControl/>
              <w:spacing w:line="380" w:lineRule="exact"/>
              <w:rPr>
                <w:rFonts w:eastAsia="方正黑体_GBK"/>
                <w:color w:val="000000"/>
                <w:sz w:val="24"/>
                <w:szCs w:val="24"/>
              </w:rPr>
            </w:pPr>
            <w:r>
              <w:rPr>
                <w:rFonts w:eastAsia="方正黑体_GBK"/>
                <w:color w:val="000000"/>
                <w:sz w:val="24"/>
                <w:szCs w:val="24"/>
              </w:rPr>
              <w:t>确认结论</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7D2AD31">
            <w:pPr>
              <w:widowControl/>
              <w:spacing w:line="380" w:lineRule="exact"/>
              <w:rPr>
                <w:rFonts w:eastAsia="方正黑体_GBK"/>
                <w:color w:val="000000"/>
                <w:sz w:val="24"/>
                <w:szCs w:val="24"/>
              </w:rPr>
            </w:pPr>
            <w:r>
              <w:rPr>
                <w:rFonts w:eastAsia="方正黑体_GBK"/>
                <w:color w:val="000000"/>
                <w:sz w:val="24"/>
                <w:szCs w:val="24"/>
              </w:rPr>
              <w:t>10月11日前完成</w:t>
            </w:r>
          </w:p>
        </w:tc>
        <w:tc>
          <w:tcPr>
            <w:tcW w:w="3851" w:type="dxa"/>
            <w:vMerge w:val="continue"/>
            <w:tcBorders>
              <w:top w:val="single" w:color="auto" w:sz="4" w:space="0"/>
              <w:left w:val="single" w:color="auto" w:sz="4" w:space="0"/>
              <w:right w:val="single" w:color="auto" w:sz="4" w:space="0"/>
            </w:tcBorders>
            <w:noWrap w:val="0"/>
            <w:vAlign w:val="center"/>
          </w:tcPr>
          <w:p w14:paraId="4342D86C">
            <w:pPr>
              <w:widowControl/>
              <w:spacing w:line="380" w:lineRule="exact"/>
              <w:rPr>
                <w:rFonts w:eastAsia="方正黑体_GBK"/>
                <w:color w:val="000000"/>
                <w:sz w:val="24"/>
                <w:szCs w:val="24"/>
              </w:rPr>
            </w:pPr>
          </w:p>
        </w:tc>
      </w:tr>
      <w:tr w14:paraId="4CE2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left w:val="single" w:color="auto" w:sz="4" w:space="0"/>
              <w:right w:val="single" w:color="auto" w:sz="4" w:space="0"/>
            </w:tcBorders>
            <w:noWrap w:val="0"/>
            <w:vAlign w:val="center"/>
          </w:tcPr>
          <w:p w14:paraId="1AB3969B">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E2C4AFD">
            <w:pPr>
              <w:widowControl/>
              <w:spacing w:line="380" w:lineRule="exact"/>
              <w:rPr>
                <w:rFonts w:eastAsia="方正黑体_GBK"/>
                <w:color w:val="000000"/>
                <w:sz w:val="24"/>
                <w:szCs w:val="24"/>
              </w:rPr>
            </w:pPr>
            <w:r>
              <w:rPr>
                <w:rFonts w:eastAsia="方正黑体_GBK"/>
                <w:color w:val="000000"/>
                <w:sz w:val="24"/>
                <w:szCs w:val="24"/>
              </w:rPr>
              <w:t>申请人犯罪记录情况核查</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BAD230A">
            <w:pPr>
              <w:widowControl/>
              <w:spacing w:line="380" w:lineRule="exact"/>
              <w:rPr>
                <w:rFonts w:eastAsia="方正黑体_GBK"/>
                <w:color w:val="000000"/>
                <w:sz w:val="24"/>
                <w:szCs w:val="24"/>
              </w:rPr>
            </w:pPr>
            <w:r>
              <w:rPr>
                <w:rFonts w:eastAsia="方正黑体_GBK"/>
                <w:color w:val="000000"/>
                <w:sz w:val="24"/>
                <w:szCs w:val="24"/>
              </w:rPr>
              <w:t>10月17日前完成</w:t>
            </w:r>
          </w:p>
        </w:tc>
        <w:tc>
          <w:tcPr>
            <w:tcW w:w="3851" w:type="dxa"/>
            <w:vMerge w:val="continue"/>
            <w:tcBorders>
              <w:left w:val="single" w:color="auto" w:sz="4" w:space="0"/>
              <w:right w:val="single" w:color="auto" w:sz="4" w:space="0"/>
            </w:tcBorders>
            <w:noWrap w:val="0"/>
            <w:vAlign w:val="center"/>
          </w:tcPr>
          <w:p w14:paraId="5CC2FBD9">
            <w:pPr>
              <w:widowControl/>
              <w:spacing w:line="380" w:lineRule="exact"/>
              <w:rPr>
                <w:rFonts w:eastAsia="方正黑体_GBK"/>
                <w:color w:val="000000"/>
                <w:sz w:val="24"/>
                <w:szCs w:val="24"/>
              </w:rPr>
            </w:pPr>
          </w:p>
        </w:tc>
      </w:tr>
      <w:tr w14:paraId="1DC6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left w:val="single" w:color="auto" w:sz="4" w:space="0"/>
              <w:right w:val="single" w:color="auto" w:sz="4" w:space="0"/>
            </w:tcBorders>
            <w:noWrap w:val="0"/>
            <w:vAlign w:val="center"/>
          </w:tcPr>
          <w:p w14:paraId="47F92BEA">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0959B79">
            <w:pPr>
              <w:widowControl/>
              <w:spacing w:line="380" w:lineRule="exact"/>
              <w:rPr>
                <w:rFonts w:eastAsia="方正黑体_GBK"/>
                <w:color w:val="000000"/>
                <w:sz w:val="24"/>
                <w:szCs w:val="24"/>
              </w:rPr>
            </w:pPr>
            <w:r>
              <w:rPr>
                <w:rFonts w:eastAsia="方正黑体_GBK"/>
                <w:color w:val="000000"/>
                <w:sz w:val="24"/>
                <w:szCs w:val="24"/>
              </w:rPr>
              <w:t>资格认定</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3065EAC">
            <w:pPr>
              <w:widowControl/>
              <w:spacing w:line="380" w:lineRule="exact"/>
              <w:rPr>
                <w:rFonts w:eastAsia="方正黑体_GBK"/>
                <w:color w:val="000000"/>
                <w:sz w:val="24"/>
                <w:szCs w:val="24"/>
              </w:rPr>
            </w:pPr>
            <w:r>
              <w:rPr>
                <w:rFonts w:eastAsia="方正黑体_GBK"/>
                <w:color w:val="000000"/>
                <w:sz w:val="24"/>
                <w:szCs w:val="24"/>
              </w:rPr>
              <w:t>10月20日-31日</w:t>
            </w:r>
          </w:p>
        </w:tc>
        <w:tc>
          <w:tcPr>
            <w:tcW w:w="3851" w:type="dxa"/>
            <w:vMerge w:val="continue"/>
            <w:tcBorders>
              <w:left w:val="single" w:color="auto" w:sz="4" w:space="0"/>
              <w:right w:val="single" w:color="auto" w:sz="4" w:space="0"/>
            </w:tcBorders>
            <w:noWrap w:val="0"/>
            <w:vAlign w:val="center"/>
          </w:tcPr>
          <w:p w14:paraId="4C266E1A">
            <w:pPr>
              <w:widowControl/>
              <w:spacing w:line="380" w:lineRule="exact"/>
              <w:rPr>
                <w:rFonts w:eastAsia="方正黑体_GBK"/>
                <w:color w:val="000000"/>
                <w:sz w:val="24"/>
                <w:szCs w:val="24"/>
              </w:rPr>
            </w:pPr>
          </w:p>
        </w:tc>
      </w:tr>
      <w:tr w14:paraId="072B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98" w:type="dxa"/>
            <w:vMerge w:val="continue"/>
            <w:tcBorders>
              <w:left w:val="single" w:color="auto" w:sz="4" w:space="0"/>
              <w:right w:val="single" w:color="auto" w:sz="4" w:space="0"/>
            </w:tcBorders>
            <w:noWrap w:val="0"/>
            <w:vAlign w:val="center"/>
          </w:tcPr>
          <w:p w14:paraId="41678778">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3288D64">
            <w:pPr>
              <w:widowControl/>
              <w:spacing w:line="380" w:lineRule="exact"/>
              <w:rPr>
                <w:rFonts w:eastAsia="方正黑体_GBK"/>
                <w:color w:val="000000"/>
                <w:sz w:val="24"/>
                <w:szCs w:val="24"/>
              </w:rPr>
            </w:pPr>
            <w:r>
              <w:rPr>
                <w:rFonts w:eastAsia="方正黑体_GBK"/>
                <w:color w:val="000000"/>
                <w:sz w:val="24"/>
                <w:szCs w:val="24"/>
              </w:rPr>
              <w:t>认定结论公布</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657904F9">
            <w:pPr>
              <w:widowControl/>
              <w:spacing w:line="380" w:lineRule="exact"/>
              <w:rPr>
                <w:rFonts w:eastAsia="方正黑体_GBK"/>
                <w:color w:val="000000"/>
                <w:sz w:val="24"/>
                <w:szCs w:val="24"/>
              </w:rPr>
            </w:pPr>
            <w:r>
              <w:rPr>
                <w:rFonts w:eastAsia="方正黑体_GBK"/>
                <w:color w:val="000000"/>
                <w:sz w:val="24"/>
                <w:szCs w:val="24"/>
              </w:rPr>
              <w:t>11月3日</w:t>
            </w:r>
          </w:p>
        </w:tc>
        <w:tc>
          <w:tcPr>
            <w:tcW w:w="3851" w:type="dxa"/>
            <w:tcBorders>
              <w:left w:val="single" w:color="auto" w:sz="4" w:space="0"/>
              <w:bottom w:val="single" w:color="auto" w:sz="4" w:space="0"/>
              <w:right w:val="single" w:color="auto" w:sz="4" w:space="0"/>
            </w:tcBorders>
            <w:noWrap w:val="0"/>
            <w:vAlign w:val="center"/>
          </w:tcPr>
          <w:p w14:paraId="5C7619A6">
            <w:pPr>
              <w:widowControl/>
              <w:spacing w:line="380" w:lineRule="exact"/>
              <w:rPr>
                <w:rFonts w:eastAsia="方正黑体_GBK"/>
                <w:color w:val="000000"/>
                <w:sz w:val="24"/>
                <w:szCs w:val="24"/>
              </w:rPr>
            </w:pPr>
            <w:r>
              <w:rPr>
                <w:rFonts w:eastAsia="方正黑体_GBK"/>
                <w:color w:val="000000"/>
                <w:sz w:val="24"/>
                <w:szCs w:val="24"/>
              </w:rPr>
              <w:t>登录www.jszg.edu.cn查询</w:t>
            </w:r>
          </w:p>
        </w:tc>
      </w:tr>
      <w:tr w14:paraId="5FF6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698" w:type="dxa"/>
            <w:vMerge w:val="continue"/>
            <w:tcBorders>
              <w:left w:val="single" w:color="auto" w:sz="4" w:space="0"/>
              <w:right w:val="single" w:color="auto" w:sz="4" w:space="0"/>
            </w:tcBorders>
            <w:noWrap w:val="0"/>
            <w:vAlign w:val="center"/>
          </w:tcPr>
          <w:p w14:paraId="22ACA037">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CD0B15E">
            <w:pPr>
              <w:widowControl/>
              <w:spacing w:line="380" w:lineRule="exact"/>
              <w:rPr>
                <w:rFonts w:eastAsia="方正黑体_GBK"/>
                <w:color w:val="000000"/>
                <w:sz w:val="24"/>
                <w:szCs w:val="24"/>
              </w:rPr>
            </w:pPr>
            <w:r>
              <w:rPr>
                <w:rFonts w:eastAsia="方正黑体_GBK"/>
                <w:color w:val="000000"/>
                <w:sz w:val="24"/>
                <w:szCs w:val="24"/>
              </w:rPr>
              <w:t>证书发放</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5A93957F">
            <w:pPr>
              <w:widowControl/>
              <w:spacing w:line="380" w:lineRule="exact"/>
              <w:rPr>
                <w:rFonts w:eastAsia="方正黑体_GBK"/>
                <w:color w:val="000000"/>
                <w:sz w:val="24"/>
                <w:szCs w:val="24"/>
              </w:rPr>
            </w:pPr>
            <w:r>
              <w:rPr>
                <w:rFonts w:eastAsia="方正黑体_GBK"/>
                <w:color w:val="000000"/>
                <w:spacing w:val="-6"/>
                <w:sz w:val="24"/>
                <w:szCs w:val="24"/>
              </w:rPr>
              <w:t>11月4日-6日</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4FCF037B">
            <w:pPr>
              <w:widowControl/>
              <w:spacing w:line="380" w:lineRule="exact"/>
              <w:rPr>
                <w:rFonts w:eastAsia="方正黑体_GBK"/>
                <w:color w:val="000000"/>
                <w:sz w:val="24"/>
                <w:szCs w:val="24"/>
              </w:rPr>
            </w:pPr>
            <w:r>
              <w:rPr>
                <w:rFonts w:eastAsia="方正黑体_GBK"/>
                <w:color w:val="000000"/>
                <w:sz w:val="24"/>
                <w:szCs w:val="24"/>
              </w:rPr>
              <w:t>申请人到确认点领取</w:t>
            </w:r>
          </w:p>
        </w:tc>
      </w:tr>
      <w:tr w14:paraId="629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Merge w:val="continue"/>
            <w:tcBorders>
              <w:left w:val="single" w:color="auto" w:sz="4" w:space="0"/>
              <w:right w:val="single" w:color="auto" w:sz="4" w:space="0"/>
            </w:tcBorders>
            <w:noWrap w:val="0"/>
            <w:vAlign w:val="center"/>
          </w:tcPr>
          <w:p w14:paraId="761AE9D4">
            <w:pPr>
              <w:widowControl/>
              <w:rPr>
                <w:rFonts w:eastAsia="方正黑体_GBK"/>
                <w:color w:val="000000"/>
                <w:sz w:val="24"/>
                <w:szCs w:val="24"/>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8AED24F">
            <w:pPr>
              <w:widowControl/>
              <w:spacing w:line="380" w:lineRule="exact"/>
              <w:rPr>
                <w:rFonts w:eastAsia="方正黑体_GBK"/>
                <w:color w:val="000000"/>
                <w:sz w:val="24"/>
                <w:szCs w:val="24"/>
              </w:rPr>
            </w:pPr>
            <w:r>
              <w:rPr>
                <w:rFonts w:eastAsia="方正黑体_GBK"/>
                <w:color w:val="000000"/>
                <w:sz w:val="24"/>
                <w:szCs w:val="24"/>
              </w:rPr>
              <w:t>错误信息更正</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4815D2B">
            <w:pPr>
              <w:widowControl/>
              <w:spacing w:line="380" w:lineRule="exact"/>
              <w:rPr>
                <w:rFonts w:eastAsia="方正黑体_GBK"/>
                <w:color w:val="000000"/>
                <w:sz w:val="24"/>
                <w:szCs w:val="24"/>
              </w:rPr>
            </w:pPr>
            <w:r>
              <w:rPr>
                <w:rFonts w:eastAsia="方正黑体_GBK"/>
                <w:color w:val="000000"/>
                <w:sz w:val="24"/>
                <w:szCs w:val="24"/>
              </w:rPr>
              <w:t>11月10日</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4C282630">
            <w:pPr>
              <w:widowControl/>
              <w:spacing w:line="380" w:lineRule="exact"/>
              <w:rPr>
                <w:rFonts w:eastAsia="方正黑体_GBK"/>
                <w:color w:val="000000"/>
                <w:sz w:val="24"/>
                <w:szCs w:val="24"/>
              </w:rPr>
            </w:pPr>
            <w:r>
              <w:rPr>
                <w:rFonts w:eastAsia="方正黑体_GBK"/>
                <w:color w:val="000000"/>
                <w:sz w:val="24"/>
                <w:szCs w:val="24"/>
              </w:rPr>
              <w:t>各区县教育行政管理部门</w:t>
            </w:r>
          </w:p>
        </w:tc>
      </w:tr>
    </w:tbl>
    <w:p w14:paraId="4FE84E6A">
      <w:pPr>
        <w:rPr>
          <w:rFonts w:hint="eastAsia" w:eastAsia="方正黑体_GBK"/>
          <w:color w:val="000000"/>
          <w:sz w:val="28"/>
          <w:szCs w:val="28"/>
        </w:rPr>
        <w:sectPr>
          <w:footerReference r:id="rId3" w:type="default"/>
          <w:footerReference r:id="rId4" w:type="even"/>
          <w:pgSz w:w="11906" w:h="16838"/>
          <w:pgMar w:top="1440" w:right="1463" w:bottom="1440" w:left="1463" w:header="851" w:footer="1247" w:gutter="0"/>
          <w:pgNumType w:fmt="numberInDash"/>
          <w:cols w:space="720" w:num="1"/>
          <w:docGrid w:type="lines" w:linePitch="312" w:charSpace="0"/>
        </w:sectPr>
      </w:pPr>
    </w:p>
    <w:p w14:paraId="72486BAE">
      <w:pPr>
        <w:widowControl/>
        <w:jc w:val="left"/>
        <w:outlineLvl w:val="1"/>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76FB">
    <w:pPr>
      <w:pStyle w:val="4"/>
      <w:wordWrap w:val="0"/>
      <w:spacing w:line="240" w:lineRule="auto"/>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4457">
    <w:pPr>
      <w:pStyle w:val="4"/>
      <w:spacing w:line="240" w:lineRule="auto"/>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9D43C"/>
    <w:multiLevelType w:val="singleLevel"/>
    <w:tmpl w:val="D6F9D43C"/>
    <w:lvl w:ilvl="0" w:tentative="0">
      <w:start w:val="4"/>
      <w:numFmt w:val="chineseCounting"/>
      <w:suff w:val="nothing"/>
      <w:lvlText w:val="%1、"/>
      <w:lvlJc w:val="left"/>
      <w:rPr>
        <w:rFonts w:hint="eastAsia"/>
      </w:rPr>
    </w:lvl>
  </w:abstractNum>
  <w:abstractNum w:abstractNumId="1">
    <w:nsid w:val="77C53A16"/>
    <w:multiLevelType w:val="singleLevel"/>
    <w:tmpl w:val="77C53A16"/>
    <w:lvl w:ilvl="0" w:tentative="0">
      <w:start w:val="1"/>
      <w:numFmt w:val="chineseCounting"/>
      <w:suff w:val="nothing"/>
      <w:lvlText w:val="（%1）"/>
      <w:lvlJc w:val="left"/>
      <w:rPr>
        <w:rFonts w:hint="eastAsia" w:eastAsia="方正楷体_GBK"/>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38"/>
    <w:rsid w:val="00002838"/>
    <w:rsid w:val="000038B9"/>
    <w:rsid w:val="00046B4A"/>
    <w:rsid w:val="00091A63"/>
    <w:rsid w:val="00104354"/>
    <w:rsid w:val="0011576B"/>
    <w:rsid w:val="001666F5"/>
    <w:rsid w:val="001D1B8A"/>
    <w:rsid w:val="0023405B"/>
    <w:rsid w:val="002B60B6"/>
    <w:rsid w:val="002F0429"/>
    <w:rsid w:val="002F086B"/>
    <w:rsid w:val="00311EE9"/>
    <w:rsid w:val="0035367A"/>
    <w:rsid w:val="003539D8"/>
    <w:rsid w:val="00363309"/>
    <w:rsid w:val="00372C15"/>
    <w:rsid w:val="00381B83"/>
    <w:rsid w:val="00392153"/>
    <w:rsid w:val="005A4962"/>
    <w:rsid w:val="005A58F5"/>
    <w:rsid w:val="006011D6"/>
    <w:rsid w:val="006772FA"/>
    <w:rsid w:val="0068110D"/>
    <w:rsid w:val="006F215C"/>
    <w:rsid w:val="007949CA"/>
    <w:rsid w:val="007C2C01"/>
    <w:rsid w:val="008761F9"/>
    <w:rsid w:val="008B3647"/>
    <w:rsid w:val="008C79C4"/>
    <w:rsid w:val="00A90914"/>
    <w:rsid w:val="00AD7E48"/>
    <w:rsid w:val="00B07E97"/>
    <w:rsid w:val="00B159EF"/>
    <w:rsid w:val="00B6041F"/>
    <w:rsid w:val="00B9185C"/>
    <w:rsid w:val="00BC7B26"/>
    <w:rsid w:val="00C0162D"/>
    <w:rsid w:val="00C920C2"/>
    <w:rsid w:val="00C96136"/>
    <w:rsid w:val="00CC6A31"/>
    <w:rsid w:val="00CF3F01"/>
    <w:rsid w:val="00D54429"/>
    <w:rsid w:val="00D60C47"/>
    <w:rsid w:val="00DA3B98"/>
    <w:rsid w:val="00E03B54"/>
    <w:rsid w:val="00E129A3"/>
    <w:rsid w:val="00F0024E"/>
    <w:rsid w:val="00F11F66"/>
    <w:rsid w:val="00F25F03"/>
    <w:rsid w:val="00F70A6B"/>
    <w:rsid w:val="00FC70BC"/>
    <w:rsid w:val="057D66CA"/>
    <w:rsid w:val="070501F1"/>
    <w:rsid w:val="0DE15FDD"/>
    <w:rsid w:val="0F003BC9"/>
    <w:rsid w:val="16A4024D"/>
    <w:rsid w:val="1E845724"/>
    <w:rsid w:val="22682C67"/>
    <w:rsid w:val="24E16D01"/>
    <w:rsid w:val="31A551E2"/>
    <w:rsid w:val="32EA27B5"/>
    <w:rsid w:val="36883B41"/>
    <w:rsid w:val="39D71D98"/>
    <w:rsid w:val="3CEA06B7"/>
    <w:rsid w:val="3E742C68"/>
    <w:rsid w:val="46120473"/>
    <w:rsid w:val="46E93AC7"/>
    <w:rsid w:val="4AFC7338"/>
    <w:rsid w:val="52527004"/>
    <w:rsid w:val="567F68B6"/>
    <w:rsid w:val="57B91DA5"/>
    <w:rsid w:val="590A1327"/>
    <w:rsid w:val="593432C8"/>
    <w:rsid w:val="5EE96902"/>
    <w:rsid w:val="605D5A9B"/>
    <w:rsid w:val="637013A0"/>
    <w:rsid w:val="67D46ACD"/>
    <w:rsid w:val="6BAE1127"/>
    <w:rsid w:val="70B649F5"/>
    <w:rsid w:val="747D1765"/>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spacing w:line="600" w:lineRule="exact"/>
      <w:jc w:val="left"/>
    </w:pPr>
    <w:rPr>
      <w:rFonts w:ascii="Times New Roman" w:hAnsi="Times New Roman" w:eastAsia="宋体"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spacing w:line="600" w:lineRule="exact"/>
      <w:jc w:val="left"/>
    </w:pPr>
    <w:rPr>
      <w:rFonts w:ascii="Times New Roman" w:hAnsi="Times New Roman" w:eastAsia="宋体"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批注文字 Char"/>
    <w:basedOn w:val="8"/>
    <w:semiHidden/>
    <w:qFormat/>
    <w:uiPriority w:val="99"/>
  </w:style>
  <w:style w:type="character" w:customStyle="1" w:styleId="10">
    <w:name w:val="批注文字 Char1"/>
    <w:link w:val="2"/>
    <w:qFormat/>
    <w:uiPriority w:val="99"/>
    <w:rPr>
      <w:rFonts w:ascii="Times New Roman" w:hAnsi="Times New Roman" w:eastAsia="宋体" w:cs="Times New Roman"/>
    </w:rPr>
  </w:style>
  <w:style w:type="character" w:customStyle="1" w:styleId="11">
    <w:name w:val="批注框文本 Char"/>
    <w:basedOn w:val="8"/>
    <w:link w:val="3"/>
    <w:semiHidden/>
    <w:qFormat/>
    <w:uiPriority w:val="99"/>
    <w:rPr>
      <w:sz w:val="18"/>
      <w:szCs w:val="18"/>
    </w:rPr>
  </w:style>
  <w:style w:type="character" w:customStyle="1" w:styleId="12">
    <w:name w:val="页脚 Char"/>
    <w:basedOn w:val="8"/>
    <w:semiHidden/>
    <w:qFormat/>
    <w:uiPriority w:val="99"/>
    <w:rPr>
      <w:sz w:val="18"/>
      <w:szCs w:val="18"/>
    </w:rPr>
  </w:style>
  <w:style w:type="character" w:customStyle="1" w:styleId="13">
    <w:name w:val="页脚 Char1"/>
    <w:link w:val="4"/>
    <w:qFormat/>
    <w:uiPriority w:val="99"/>
    <w:rPr>
      <w:rFonts w:ascii="Times New Roman" w:hAnsi="Times New Roman" w:eastAsia="宋体" w:cs="Times New Roman"/>
      <w:sz w:val="18"/>
      <w:szCs w:val="18"/>
    </w:rPr>
  </w:style>
  <w:style w:type="character" w:customStyle="1" w:styleId="14">
    <w:name w:val="页眉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4455</Words>
  <Characters>4641</Characters>
  <Lines>34</Lines>
  <Paragraphs>9</Paragraphs>
  <TotalTime>46</TotalTime>
  <ScaleCrop>false</ScaleCrop>
  <LinksUpToDate>false</LinksUpToDate>
  <CharactersWithSpaces>4689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2024-05-29T03:22:00Z</dcterms:created>
  <dc:creator>蔡治芳</dc:creator>
  <cp:lastModifiedBy>咖啡</cp:lastModifiedBy>
  <cp:lastPrinted>2025-05-20T03:19:00Z</cp:lastPrinted>
  <dcterms:modified xsi:type="dcterms:W3CDTF">2025-05-27T07:18:12Z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eyJoZGlkIjoiY2ZiM2JjZTMwMGIxMTRiZDA5ODY0Mjc3Y2UwMTZjZDYiLCJ1c2VySWQiOiI0Njg4NjY2MTkifQ==</vt:lpwstr>
  </property>
  <property fmtid="{D5CDD505-2E9C-101B-9397-08002B2CF9AE}" pid="3" name="KSOProductBuildVer">
    <vt:lpwstr>2052-12.1.0.19770</vt:lpwstr>
  </property>
  <property fmtid="{D5CDD505-2E9C-101B-9397-08002B2CF9AE}" pid="4" name="ICV">
    <vt:lpwstr>7E39841C25EC4CE69FD450D9D3CDB555_12</vt:lpwstr>
  </property>
</Properties>
</file>