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4444" w:rsidRDefault="005C4444">
      <w:pPr>
        <w:snapToGrid w:val="0"/>
        <w:ind w:firstLineChars="200" w:firstLine="880"/>
        <w:rPr>
          <w:rFonts w:ascii="方正小标宋_GBK" w:eastAsia="方正小标宋_GBK" w:hAnsi="宋体"/>
          <w:bCs/>
          <w:sz w:val="44"/>
          <w:szCs w:val="44"/>
        </w:rPr>
      </w:pPr>
      <w:r>
        <w:rPr>
          <w:rFonts w:ascii="方正小标宋_GBK" w:eastAsia="方正小标宋_GBK" w:hint="eastAsia"/>
          <w:sz w:val="44"/>
          <w:szCs w:val="44"/>
        </w:rPr>
        <w:t>南岸区生态环境局</w:t>
      </w:r>
      <w:r>
        <w:rPr>
          <w:rFonts w:ascii="方正小标宋_GBK" w:eastAsia="方正小标宋_GBK" w:hAnsi="宋体"/>
          <w:bCs/>
          <w:sz w:val="44"/>
          <w:szCs w:val="44"/>
        </w:rPr>
        <w:t>2024</w:t>
      </w:r>
      <w:r>
        <w:rPr>
          <w:rFonts w:ascii="方正小标宋_GBK" w:eastAsia="方正小标宋_GBK" w:hAnsi="宋体" w:hint="eastAsia"/>
          <w:bCs/>
          <w:sz w:val="44"/>
          <w:szCs w:val="44"/>
        </w:rPr>
        <w:t>年环境统计年报</w:t>
      </w:r>
    </w:p>
    <w:p w:rsidR="005C4444" w:rsidRDefault="005C4444">
      <w:pPr>
        <w:spacing w:line="594" w:lineRule="exact"/>
        <w:rPr>
          <w:rFonts w:eastAsia="方正仿宋_GBK"/>
          <w:snapToGrid w:val="0"/>
          <w:kern w:val="0"/>
          <w:szCs w:val="32"/>
        </w:rPr>
      </w:pPr>
    </w:p>
    <w:p w:rsidR="005C4444" w:rsidRDefault="005C4444">
      <w:pPr>
        <w:pStyle w:val="Heading2"/>
        <w:spacing w:before="0" w:after="0" w:line="594" w:lineRule="exact"/>
        <w:ind w:firstLineChars="200" w:firstLine="640"/>
        <w:rPr>
          <w:rFonts w:ascii="方正小标宋_GBK" w:eastAsia="方正小标宋_GBK" w:hAnsi="方正小标宋_GBK" w:cs="方正小标宋_GBK"/>
          <w:b w:val="0"/>
          <w:snapToGrid w:val="0"/>
          <w:kern w:val="0"/>
        </w:rPr>
      </w:pPr>
      <w:bookmarkStart w:id="0" w:name="_Toc494100290"/>
      <w:bookmarkStart w:id="1" w:name="_Toc524421689"/>
      <w:r>
        <w:rPr>
          <w:rFonts w:ascii="方正小标宋_GBK" w:eastAsia="方正小标宋_GBK" w:hAnsi="方正小标宋_GBK" w:cs="方正小标宋_GBK" w:hint="eastAsia"/>
          <w:b w:val="0"/>
          <w:snapToGrid w:val="0"/>
          <w:kern w:val="0"/>
        </w:rPr>
        <w:t>一、排放源基本情况</w:t>
      </w:r>
      <w:bookmarkEnd w:id="0"/>
      <w:bookmarkEnd w:id="1"/>
    </w:p>
    <w:p w:rsidR="005C4444" w:rsidRDefault="005C4444">
      <w:pPr>
        <w:spacing w:line="594" w:lineRule="exact"/>
        <w:ind w:firstLineChars="200" w:firstLine="640"/>
        <w:rPr>
          <w:rFonts w:eastAsia="方正仿宋_GBK"/>
          <w:snapToGrid w:val="0"/>
          <w:kern w:val="0"/>
          <w:szCs w:val="32"/>
        </w:rPr>
      </w:pPr>
      <w:r>
        <w:rPr>
          <w:rFonts w:eastAsia="方正仿宋_GBK"/>
          <w:szCs w:val="28"/>
        </w:rPr>
        <w:t>2024</w:t>
      </w:r>
      <w:r>
        <w:rPr>
          <w:rFonts w:eastAsia="方正仿宋_GBK" w:hint="eastAsia"/>
          <w:szCs w:val="28"/>
        </w:rPr>
        <w:t>年度全区重点调查单位</w:t>
      </w:r>
      <w:r>
        <w:rPr>
          <w:rFonts w:eastAsia="方正仿宋_GBK"/>
          <w:szCs w:val="28"/>
        </w:rPr>
        <w:t>80</w:t>
      </w:r>
      <w:r>
        <w:rPr>
          <w:rFonts w:eastAsia="方正仿宋_GBK" w:hint="eastAsia"/>
          <w:szCs w:val="28"/>
        </w:rPr>
        <w:t>家，其中集中式污染治理设施</w:t>
      </w:r>
      <w:r>
        <w:rPr>
          <w:rFonts w:eastAsia="方正仿宋_GBK"/>
          <w:szCs w:val="28"/>
        </w:rPr>
        <w:t>5</w:t>
      </w:r>
      <w:r>
        <w:rPr>
          <w:rFonts w:eastAsia="方正仿宋_GBK" w:hint="eastAsia"/>
          <w:szCs w:val="28"/>
        </w:rPr>
        <w:t>家（城镇污水处理厂</w:t>
      </w:r>
      <w:r>
        <w:rPr>
          <w:rFonts w:eastAsia="方正仿宋_GBK"/>
          <w:szCs w:val="28"/>
        </w:rPr>
        <w:t>4</w:t>
      </w:r>
      <w:r>
        <w:rPr>
          <w:rFonts w:eastAsia="方正仿宋_GBK" w:hint="eastAsia"/>
          <w:szCs w:val="28"/>
        </w:rPr>
        <w:t>家，生活垃圾处理厂</w:t>
      </w:r>
      <w:r>
        <w:rPr>
          <w:rFonts w:eastAsia="方正仿宋_GBK"/>
          <w:szCs w:val="28"/>
        </w:rPr>
        <w:t>1</w:t>
      </w:r>
      <w:r>
        <w:rPr>
          <w:rFonts w:eastAsia="方正仿宋_GBK" w:hint="eastAsia"/>
          <w:szCs w:val="28"/>
        </w:rPr>
        <w:t>家），工业企</w:t>
      </w:r>
      <w:r>
        <w:rPr>
          <w:rFonts w:eastAsia="方正仿宋_GBK" w:hint="eastAsia"/>
          <w:snapToGrid w:val="0"/>
          <w:kern w:val="0"/>
          <w:szCs w:val="32"/>
        </w:rPr>
        <w:t>业</w:t>
      </w:r>
      <w:r>
        <w:rPr>
          <w:rFonts w:eastAsia="方正仿宋_GBK"/>
          <w:snapToGrid w:val="0"/>
          <w:kern w:val="0"/>
          <w:szCs w:val="32"/>
        </w:rPr>
        <w:t>75</w:t>
      </w:r>
      <w:r>
        <w:rPr>
          <w:rFonts w:eastAsia="方正仿宋_GBK" w:hint="eastAsia"/>
          <w:snapToGrid w:val="0"/>
          <w:kern w:val="0"/>
          <w:szCs w:val="32"/>
        </w:rPr>
        <w:t>家。其中有废水排放源的工业企业</w:t>
      </w:r>
      <w:r>
        <w:rPr>
          <w:rFonts w:eastAsia="方正仿宋_GBK"/>
          <w:snapToGrid w:val="0"/>
          <w:kern w:val="0"/>
          <w:szCs w:val="32"/>
        </w:rPr>
        <w:t>43</w:t>
      </w:r>
      <w:r>
        <w:rPr>
          <w:rFonts w:eastAsia="方正仿宋_GBK" w:hint="eastAsia"/>
          <w:snapToGrid w:val="0"/>
          <w:kern w:val="0"/>
          <w:szCs w:val="32"/>
        </w:rPr>
        <w:t>家，有废气排放源的工业企业</w:t>
      </w:r>
      <w:r>
        <w:rPr>
          <w:rFonts w:eastAsia="方正仿宋_GBK"/>
          <w:snapToGrid w:val="0"/>
          <w:kern w:val="0"/>
          <w:szCs w:val="32"/>
        </w:rPr>
        <w:t>54</w:t>
      </w:r>
      <w:r>
        <w:rPr>
          <w:rFonts w:eastAsia="方正仿宋_GBK" w:hint="eastAsia"/>
          <w:snapToGrid w:val="0"/>
          <w:kern w:val="0"/>
          <w:szCs w:val="32"/>
        </w:rPr>
        <w:t>家。</w:t>
      </w:r>
      <w:r>
        <w:rPr>
          <w:rFonts w:eastAsia="方正仿宋_GBK"/>
          <w:snapToGrid w:val="0"/>
          <w:kern w:val="0"/>
          <w:szCs w:val="32"/>
        </w:rPr>
        <w:t>75</w:t>
      </w:r>
      <w:r>
        <w:rPr>
          <w:rFonts w:eastAsia="方正仿宋_GBK" w:hint="eastAsia"/>
          <w:snapToGrid w:val="0"/>
          <w:kern w:val="0"/>
          <w:szCs w:val="32"/>
        </w:rPr>
        <w:t>家工业企业共涉及</w:t>
      </w:r>
      <w:r>
        <w:rPr>
          <w:rFonts w:eastAsia="方正仿宋_GBK"/>
          <w:snapToGrid w:val="0"/>
          <w:kern w:val="0"/>
          <w:szCs w:val="32"/>
        </w:rPr>
        <w:t>54</w:t>
      </w:r>
      <w:r>
        <w:rPr>
          <w:rFonts w:eastAsia="方正仿宋_GBK" w:hint="eastAsia"/>
          <w:snapToGrid w:val="0"/>
          <w:kern w:val="0"/>
          <w:szCs w:val="32"/>
        </w:rPr>
        <w:t>个行业，包括汽车零部件及配件制造（</w:t>
      </w:r>
      <w:r>
        <w:rPr>
          <w:rFonts w:eastAsia="方正仿宋_GBK"/>
          <w:snapToGrid w:val="0"/>
          <w:kern w:val="0"/>
          <w:szCs w:val="32"/>
        </w:rPr>
        <w:t>5</w:t>
      </w:r>
      <w:r>
        <w:rPr>
          <w:rFonts w:eastAsia="方正仿宋_GBK" w:hint="eastAsia"/>
          <w:snapToGrid w:val="0"/>
          <w:kern w:val="0"/>
          <w:szCs w:val="32"/>
        </w:rPr>
        <w:t>家）、化学药品制剂制造（</w:t>
      </w:r>
      <w:r>
        <w:rPr>
          <w:rFonts w:eastAsia="方正仿宋_GBK"/>
          <w:snapToGrid w:val="0"/>
          <w:kern w:val="0"/>
          <w:szCs w:val="32"/>
        </w:rPr>
        <w:t>4</w:t>
      </w:r>
      <w:r>
        <w:rPr>
          <w:rFonts w:eastAsia="方正仿宋_GBK" w:hint="eastAsia"/>
          <w:snapToGrid w:val="0"/>
          <w:kern w:val="0"/>
          <w:szCs w:val="32"/>
        </w:rPr>
        <w:t>家）、摩托车零部件及配件制造（</w:t>
      </w:r>
      <w:r>
        <w:rPr>
          <w:rFonts w:eastAsia="方正仿宋_GBK"/>
          <w:snapToGrid w:val="0"/>
          <w:kern w:val="0"/>
          <w:szCs w:val="32"/>
        </w:rPr>
        <w:t>4</w:t>
      </w:r>
      <w:r>
        <w:rPr>
          <w:rFonts w:eastAsia="方正仿宋_GBK" w:hint="eastAsia"/>
          <w:snapToGrid w:val="0"/>
          <w:kern w:val="0"/>
          <w:szCs w:val="32"/>
        </w:rPr>
        <w:t>家）、包装装潢及其他印刷（</w:t>
      </w:r>
      <w:r>
        <w:rPr>
          <w:rFonts w:eastAsia="方正仿宋_GBK"/>
          <w:snapToGrid w:val="0"/>
          <w:kern w:val="0"/>
          <w:szCs w:val="32"/>
        </w:rPr>
        <w:t>3</w:t>
      </w:r>
      <w:r>
        <w:rPr>
          <w:rFonts w:eastAsia="方正仿宋_GBK" w:hint="eastAsia"/>
          <w:snapToGrid w:val="0"/>
          <w:kern w:val="0"/>
          <w:szCs w:val="32"/>
        </w:rPr>
        <w:t>家）、金属表面处理及热处理加工（</w:t>
      </w:r>
      <w:r>
        <w:rPr>
          <w:rFonts w:eastAsia="方正仿宋_GBK"/>
          <w:snapToGrid w:val="0"/>
          <w:kern w:val="0"/>
          <w:szCs w:val="32"/>
        </w:rPr>
        <w:t>3</w:t>
      </w:r>
      <w:r>
        <w:rPr>
          <w:rFonts w:eastAsia="方正仿宋_GBK" w:hint="eastAsia"/>
          <w:snapToGrid w:val="0"/>
          <w:kern w:val="0"/>
          <w:szCs w:val="32"/>
        </w:rPr>
        <w:t>家）、齿轮及齿轮减、变速箱制造（</w:t>
      </w:r>
      <w:r>
        <w:rPr>
          <w:rFonts w:eastAsia="方正仿宋_GBK"/>
          <w:snapToGrid w:val="0"/>
          <w:kern w:val="0"/>
          <w:szCs w:val="32"/>
        </w:rPr>
        <w:t>2</w:t>
      </w:r>
      <w:r>
        <w:rPr>
          <w:rFonts w:eastAsia="方正仿宋_GBK" w:hint="eastAsia"/>
          <w:snapToGrid w:val="0"/>
          <w:kern w:val="0"/>
          <w:szCs w:val="32"/>
        </w:rPr>
        <w:t>家）、金属结构制造（</w:t>
      </w:r>
      <w:r>
        <w:rPr>
          <w:rFonts w:eastAsia="方正仿宋_GBK"/>
          <w:snapToGrid w:val="0"/>
          <w:kern w:val="0"/>
          <w:szCs w:val="32"/>
        </w:rPr>
        <w:t>2</w:t>
      </w:r>
      <w:r>
        <w:rPr>
          <w:rFonts w:eastAsia="方正仿宋_GBK" w:hint="eastAsia"/>
          <w:snapToGrid w:val="0"/>
          <w:kern w:val="0"/>
          <w:szCs w:val="32"/>
        </w:rPr>
        <w:t>家）、其他建筑材料制造（</w:t>
      </w:r>
      <w:r>
        <w:rPr>
          <w:rFonts w:eastAsia="方正仿宋_GBK"/>
          <w:snapToGrid w:val="0"/>
          <w:kern w:val="0"/>
          <w:szCs w:val="32"/>
        </w:rPr>
        <w:t>2</w:t>
      </w:r>
      <w:r>
        <w:rPr>
          <w:rFonts w:eastAsia="方正仿宋_GBK" w:hint="eastAsia"/>
          <w:snapToGrid w:val="0"/>
          <w:kern w:val="0"/>
          <w:szCs w:val="32"/>
        </w:rPr>
        <w:t>家）、肉制品及副产品加工（</w:t>
      </w:r>
      <w:r>
        <w:rPr>
          <w:rFonts w:eastAsia="方正仿宋_GBK"/>
          <w:snapToGrid w:val="0"/>
          <w:kern w:val="0"/>
          <w:szCs w:val="32"/>
        </w:rPr>
        <w:t>2</w:t>
      </w:r>
      <w:r>
        <w:rPr>
          <w:rFonts w:eastAsia="方正仿宋_GBK" w:hint="eastAsia"/>
          <w:snapToGrid w:val="0"/>
          <w:kern w:val="0"/>
          <w:szCs w:val="32"/>
        </w:rPr>
        <w:t>家）、水泥制品制造（</w:t>
      </w:r>
      <w:r>
        <w:rPr>
          <w:rFonts w:eastAsia="方正仿宋_GBK"/>
          <w:snapToGrid w:val="0"/>
          <w:kern w:val="0"/>
          <w:szCs w:val="32"/>
        </w:rPr>
        <w:t>2</w:t>
      </w:r>
      <w:r>
        <w:rPr>
          <w:rFonts w:eastAsia="方正仿宋_GBK" w:hint="eastAsia"/>
          <w:snapToGrid w:val="0"/>
          <w:kern w:val="0"/>
          <w:szCs w:val="32"/>
        </w:rPr>
        <w:t>家）、中成药生产（</w:t>
      </w:r>
      <w:r>
        <w:rPr>
          <w:rFonts w:eastAsia="方正仿宋_GBK"/>
          <w:snapToGrid w:val="0"/>
          <w:kern w:val="0"/>
          <w:szCs w:val="32"/>
        </w:rPr>
        <w:t>2</w:t>
      </w:r>
      <w:r>
        <w:rPr>
          <w:rFonts w:eastAsia="方正仿宋_GBK" w:hint="eastAsia"/>
          <w:snapToGrid w:val="0"/>
          <w:kern w:val="0"/>
          <w:szCs w:val="32"/>
        </w:rPr>
        <w:t>家）、制冷、空调设备制造（</w:t>
      </w:r>
      <w:r>
        <w:rPr>
          <w:rFonts w:eastAsia="方正仿宋_GBK"/>
          <w:snapToGrid w:val="0"/>
          <w:kern w:val="0"/>
          <w:szCs w:val="32"/>
        </w:rPr>
        <w:t>2</w:t>
      </w:r>
      <w:r>
        <w:rPr>
          <w:rFonts w:eastAsia="方正仿宋_GBK" w:hint="eastAsia"/>
          <w:snapToGrid w:val="0"/>
          <w:kern w:val="0"/>
          <w:szCs w:val="32"/>
        </w:rPr>
        <w:t>家）等。</w:t>
      </w:r>
    </w:p>
    <w:p w:rsidR="005C4444" w:rsidRDefault="005C4444">
      <w:pPr>
        <w:pStyle w:val="Heading2"/>
        <w:spacing w:before="0" w:after="0" w:line="594" w:lineRule="exact"/>
        <w:ind w:firstLineChars="200" w:firstLine="640"/>
        <w:rPr>
          <w:rFonts w:ascii="方正小标宋_GBK" w:eastAsia="方正小标宋_GBK" w:hAnsi="方正小标宋_GBK" w:cs="方正小标宋_GBK"/>
          <w:b w:val="0"/>
          <w:snapToGrid w:val="0"/>
          <w:kern w:val="0"/>
        </w:rPr>
      </w:pPr>
      <w:bookmarkStart w:id="2" w:name="_Toc524421690"/>
      <w:bookmarkStart w:id="3" w:name="_Toc494100291"/>
      <w:r>
        <w:rPr>
          <w:rFonts w:ascii="方正小标宋_GBK" w:eastAsia="方正小标宋_GBK" w:hAnsi="方正小标宋_GBK" w:cs="方正小标宋_GBK" w:hint="eastAsia"/>
          <w:b w:val="0"/>
          <w:snapToGrid w:val="0"/>
          <w:kern w:val="0"/>
        </w:rPr>
        <w:t>二、环境统计指标</w:t>
      </w:r>
      <w:bookmarkEnd w:id="2"/>
      <w:bookmarkEnd w:id="3"/>
      <w:r>
        <w:rPr>
          <w:rFonts w:ascii="方正小标宋_GBK" w:eastAsia="方正小标宋_GBK" w:hAnsi="方正小标宋_GBK" w:cs="方正小标宋_GBK" w:hint="eastAsia"/>
          <w:b w:val="0"/>
          <w:snapToGrid w:val="0"/>
          <w:kern w:val="0"/>
        </w:rPr>
        <w:t>分析</w:t>
      </w:r>
    </w:p>
    <w:p w:rsidR="005C4444" w:rsidRDefault="005C4444">
      <w:pPr>
        <w:spacing w:line="594" w:lineRule="exact"/>
        <w:ind w:firstLineChars="200" w:firstLine="640"/>
        <w:rPr>
          <w:rFonts w:ascii="方正楷体_GBK" w:eastAsia="方正楷体_GBK" w:hAnsi="方正楷体_GBK" w:cs="方正楷体_GBK"/>
          <w:szCs w:val="28"/>
        </w:rPr>
      </w:pPr>
      <w:bookmarkStart w:id="4" w:name="_Toc524421691"/>
      <w:bookmarkStart w:id="5" w:name="_Toc494100292"/>
      <w:r>
        <w:rPr>
          <w:rFonts w:ascii="方正楷体_GBK" w:eastAsia="方正楷体_GBK" w:hAnsi="方正楷体_GBK" w:cs="方正楷体_GBK" w:hint="eastAsia"/>
          <w:szCs w:val="28"/>
        </w:rPr>
        <w:t>（一）基本情况</w:t>
      </w:r>
    </w:p>
    <w:p w:rsidR="005C4444" w:rsidRDefault="005C4444">
      <w:pPr>
        <w:spacing w:line="594" w:lineRule="exact"/>
        <w:ind w:firstLineChars="200" w:firstLine="640"/>
        <w:rPr>
          <w:rFonts w:eastAsia="方正仿宋_GBK"/>
          <w:snapToGrid w:val="0"/>
          <w:kern w:val="0"/>
          <w:szCs w:val="32"/>
        </w:rPr>
      </w:pPr>
      <w:r>
        <w:rPr>
          <w:rFonts w:eastAsia="方正仿宋_GBK" w:hint="eastAsia"/>
          <w:snapToGrid w:val="0"/>
          <w:kern w:val="0"/>
          <w:szCs w:val="32"/>
        </w:rPr>
        <w:t>全区参加环境统计企业共计</w:t>
      </w:r>
      <w:r>
        <w:rPr>
          <w:rFonts w:eastAsia="方正仿宋_GBK"/>
          <w:snapToGrid w:val="0"/>
          <w:kern w:val="0"/>
          <w:szCs w:val="32"/>
        </w:rPr>
        <w:t>80</w:t>
      </w:r>
      <w:r>
        <w:rPr>
          <w:rFonts w:eastAsia="方正仿宋_GBK" w:hint="eastAsia"/>
          <w:snapToGrid w:val="0"/>
          <w:kern w:val="0"/>
          <w:szCs w:val="32"/>
        </w:rPr>
        <w:t>家，其中工业企业</w:t>
      </w:r>
      <w:r>
        <w:rPr>
          <w:rFonts w:eastAsia="方正仿宋_GBK"/>
          <w:snapToGrid w:val="0"/>
          <w:kern w:val="0"/>
          <w:szCs w:val="32"/>
        </w:rPr>
        <w:t>75</w:t>
      </w:r>
      <w:r>
        <w:rPr>
          <w:rFonts w:eastAsia="方正仿宋_GBK" w:hint="eastAsia"/>
          <w:snapToGrid w:val="0"/>
          <w:kern w:val="0"/>
          <w:szCs w:val="32"/>
        </w:rPr>
        <w:t>家，其工业生产总值为</w:t>
      </w:r>
      <w:r>
        <w:rPr>
          <w:rFonts w:eastAsia="方正仿宋_GBK"/>
          <w:snapToGrid w:val="0"/>
          <w:kern w:val="0"/>
          <w:szCs w:val="32"/>
        </w:rPr>
        <w:t>714.910155</w:t>
      </w:r>
      <w:r>
        <w:rPr>
          <w:rFonts w:eastAsia="方正仿宋_GBK" w:hint="eastAsia"/>
          <w:snapToGrid w:val="0"/>
          <w:kern w:val="0"/>
          <w:szCs w:val="32"/>
        </w:rPr>
        <w:t>亿元。能源消耗情况：消耗燃料煤</w:t>
      </w:r>
      <w:r>
        <w:rPr>
          <w:rFonts w:eastAsia="方正仿宋_GBK"/>
          <w:snapToGrid w:val="0"/>
          <w:kern w:val="0"/>
          <w:szCs w:val="32"/>
        </w:rPr>
        <w:t>0</w:t>
      </w:r>
      <w:r>
        <w:rPr>
          <w:rFonts w:eastAsia="方正仿宋_GBK" w:hint="eastAsia"/>
          <w:snapToGrid w:val="0"/>
          <w:kern w:val="0"/>
          <w:szCs w:val="32"/>
        </w:rPr>
        <w:t>吨，天然气消耗量</w:t>
      </w:r>
      <w:r>
        <w:rPr>
          <w:rFonts w:eastAsia="方正仿宋_GBK"/>
          <w:snapToGrid w:val="0"/>
          <w:kern w:val="0"/>
          <w:szCs w:val="32"/>
        </w:rPr>
        <w:t>4236.86</w:t>
      </w:r>
      <w:r>
        <w:rPr>
          <w:rFonts w:eastAsia="方正仿宋_GBK" w:hint="eastAsia"/>
          <w:snapToGrid w:val="0"/>
          <w:kern w:val="0"/>
          <w:szCs w:val="32"/>
        </w:rPr>
        <w:t>万立方米，其他燃料消费量（吨标准煤）</w:t>
      </w:r>
      <w:r>
        <w:rPr>
          <w:rFonts w:eastAsia="方正仿宋_GBK"/>
          <w:snapToGrid w:val="0"/>
          <w:kern w:val="0"/>
          <w:szCs w:val="32"/>
        </w:rPr>
        <w:t>9784.5</w:t>
      </w:r>
      <w:r>
        <w:rPr>
          <w:rFonts w:eastAsia="方正仿宋_GBK" w:hint="eastAsia"/>
          <w:snapToGrid w:val="0"/>
          <w:kern w:val="0"/>
          <w:szCs w:val="32"/>
        </w:rPr>
        <w:t>吨，用电量</w:t>
      </w:r>
      <w:r>
        <w:rPr>
          <w:rFonts w:eastAsia="方正仿宋_GBK"/>
          <w:snapToGrid w:val="0"/>
          <w:kern w:val="0"/>
          <w:szCs w:val="32"/>
        </w:rPr>
        <w:t>62005.03</w:t>
      </w:r>
      <w:r>
        <w:rPr>
          <w:rFonts w:eastAsia="方正仿宋_GBK" w:hint="eastAsia"/>
          <w:snapToGrid w:val="0"/>
          <w:kern w:val="0"/>
          <w:szCs w:val="32"/>
        </w:rPr>
        <w:t>万千瓦时；污水处理厂</w:t>
      </w:r>
      <w:r>
        <w:rPr>
          <w:rFonts w:eastAsia="方正仿宋_GBK"/>
          <w:snapToGrid w:val="0"/>
          <w:kern w:val="0"/>
          <w:szCs w:val="32"/>
        </w:rPr>
        <w:t>4</w:t>
      </w:r>
      <w:r>
        <w:rPr>
          <w:rFonts w:eastAsia="方正仿宋_GBK" w:hint="eastAsia"/>
          <w:snapToGrid w:val="0"/>
          <w:kern w:val="0"/>
          <w:szCs w:val="32"/>
        </w:rPr>
        <w:t>家，污水处理能力共计</w:t>
      </w:r>
      <w:r>
        <w:rPr>
          <w:rFonts w:eastAsia="方正仿宋_GBK"/>
          <w:snapToGrid w:val="0"/>
          <w:kern w:val="0"/>
          <w:szCs w:val="32"/>
        </w:rPr>
        <w:t>892500</w:t>
      </w:r>
      <w:r>
        <w:rPr>
          <w:rFonts w:eastAsia="方正仿宋_GBK" w:hint="eastAsia"/>
          <w:snapToGrid w:val="0"/>
          <w:kern w:val="0"/>
          <w:szCs w:val="32"/>
        </w:rPr>
        <w:t>吨</w:t>
      </w:r>
      <w:r>
        <w:rPr>
          <w:rFonts w:eastAsia="方正仿宋_GBK"/>
          <w:snapToGrid w:val="0"/>
          <w:kern w:val="0"/>
          <w:szCs w:val="32"/>
        </w:rPr>
        <w:t>/</w:t>
      </w:r>
      <w:r>
        <w:rPr>
          <w:rFonts w:eastAsia="方正仿宋_GBK" w:hint="eastAsia"/>
          <w:snapToGrid w:val="0"/>
          <w:kern w:val="0"/>
          <w:szCs w:val="32"/>
        </w:rPr>
        <w:t>日，污水实际处理量</w:t>
      </w:r>
      <w:r>
        <w:rPr>
          <w:rFonts w:eastAsia="方正仿宋_GBK"/>
          <w:snapToGrid w:val="0"/>
          <w:kern w:val="0"/>
          <w:szCs w:val="32"/>
        </w:rPr>
        <w:t>39909.049</w:t>
      </w:r>
      <w:r>
        <w:rPr>
          <w:rFonts w:eastAsia="方正仿宋_GBK" w:hint="eastAsia"/>
          <w:snapToGrid w:val="0"/>
          <w:kern w:val="0"/>
          <w:szCs w:val="32"/>
        </w:rPr>
        <w:t>万吨，再生水生产量</w:t>
      </w:r>
      <w:r>
        <w:rPr>
          <w:rFonts w:eastAsia="方正仿宋_GBK"/>
          <w:snapToGrid w:val="0"/>
          <w:kern w:val="0"/>
          <w:szCs w:val="32"/>
        </w:rPr>
        <w:t>274.</w:t>
      </w:r>
      <w:bookmarkStart w:id="6" w:name="_GoBack"/>
      <w:bookmarkEnd w:id="6"/>
      <w:r>
        <w:rPr>
          <w:rFonts w:eastAsia="方正仿宋_GBK"/>
          <w:snapToGrid w:val="0"/>
          <w:kern w:val="0"/>
          <w:szCs w:val="32"/>
        </w:rPr>
        <w:t>523</w:t>
      </w:r>
      <w:r>
        <w:rPr>
          <w:rFonts w:eastAsia="方正仿宋_GBK" w:hint="eastAsia"/>
          <w:snapToGrid w:val="0"/>
          <w:kern w:val="0"/>
          <w:szCs w:val="32"/>
        </w:rPr>
        <w:t>万吨，再生水利用量</w:t>
      </w:r>
      <w:r>
        <w:rPr>
          <w:rFonts w:eastAsia="方正仿宋_GBK"/>
          <w:snapToGrid w:val="0"/>
          <w:kern w:val="0"/>
          <w:szCs w:val="32"/>
        </w:rPr>
        <w:t>274.523</w:t>
      </w:r>
      <w:r>
        <w:rPr>
          <w:rFonts w:eastAsia="方正仿宋_GBK" w:hint="eastAsia"/>
          <w:snapToGrid w:val="0"/>
          <w:kern w:val="0"/>
          <w:szCs w:val="32"/>
        </w:rPr>
        <w:t>万吨；生活垃圾处理厂</w:t>
      </w:r>
      <w:r>
        <w:rPr>
          <w:rFonts w:eastAsia="方正仿宋_GBK"/>
          <w:snapToGrid w:val="0"/>
          <w:kern w:val="0"/>
          <w:szCs w:val="32"/>
        </w:rPr>
        <w:t>1</w:t>
      </w:r>
      <w:r>
        <w:rPr>
          <w:rFonts w:eastAsia="方正仿宋_GBK" w:hint="eastAsia"/>
          <w:snapToGrid w:val="0"/>
          <w:kern w:val="0"/>
          <w:szCs w:val="32"/>
        </w:rPr>
        <w:t>家，重庆渝泓土地开发有限公司废水（含渗滤液）产生量</w:t>
      </w:r>
      <w:r>
        <w:rPr>
          <w:rFonts w:eastAsia="方正仿宋_GBK"/>
          <w:snapToGrid w:val="0"/>
          <w:kern w:val="0"/>
          <w:szCs w:val="32"/>
        </w:rPr>
        <w:t>200</w:t>
      </w:r>
      <w:r>
        <w:rPr>
          <w:rFonts w:eastAsia="方正仿宋_GBK" w:hint="eastAsia"/>
          <w:snapToGrid w:val="0"/>
          <w:kern w:val="0"/>
          <w:szCs w:val="32"/>
        </w:rPr>
        <w:t>吨，废水（含渗滤液）处理量</w:t>
      </w:r>
      <w:r>
        <w:rPr>
          <w:rFonts w:eastAsia="方正仿宋_GBK"/>
          <w:snapToGrid w:val="0"/>
          <w:kern w:val="0"/>
          <w:szCs w:val="32"/>
        </w:rPr>
        <w:t>200</w:t>
      </w:r>
      <w:r>
        <w:rPr>
          <w:rFonts w:eastAsia="方正仿宋_GBK" w:hint="eastAsia"/>
          <w:snapToGrid w:val="0"/>
          <w:kern w:val="0"/>
          <w:szCs w:val="32"/>
        </w:rPr>
        <w:t>吨，且该生活垃圾处理厂已于</w:t>
      </w:r>
      <w:r>
        <w:rPr>
          <w:rFonts w:eastAsia="方正仿宋_GBK"/>
          <w:snapToGrid w:val="0"/>
          <w:kern w:val="0"/>
          <w:szCs w:val="32"/>
        </w:rPr>
        <w:t>2016</w:t>
      </w:r>
      <w:r>
        <w:rPr>
          <w:rFonts w:eastAsia="方正仿宋_GBK" w:hint="eastAsia"/>
          <w:snapToGrid w:val="0"/>
          <w:kern w:val="0"/>
          <w:szCs w:val="32"/>
        </w:rPr>
        <w:t>年关停不再对外接收生活垃圾，并于</w:t>
      </w:r>
      <w:r>
        <w:rPr>
          <w:rFonts w:eastAsia="方正仿宋_GBK"/>
          <w:snapToGrid w:val="0"/>
          <w:kern w:val="0"/>
          <w:szCs w:val="32"/>
        </w:rPr>
        <w:t>2022</w:t>
      </w:r>
      <w:r>
        <w:rPr>
          <w:rFonts w:eastAsia="方正仿宋_GBK" w:hint="eastAsia"/>
          <w:snapToGrid w:val="0"/>
          <w:kern w:val="0"/>
          <w:szCs w:val="32"/>
        </w:rPr>
        <w:t>年底完成生态修复竣工验收。</w:t>
      </w:r>
    </w:p>
    <w:p w:rsidR="005C4444" w:rsidRDefault="005C4444">
      <w:pPr>
        <w:spacing w:line="594" w:lineRule="exact"/>
        <w:ind w:firstLineChars="200" w:firstLine="640"/>
        <w:rPr>
          <w:rFonts w:ascii="方正楷体_GBK" w:eastAsia="方正楷体_GBK" w:hAnsi="方正楷体_GBK" w:cs="方正楷体_GBK"/>
          <w:szCs w:val="28"/>
        </w:rPr>
      </w:pPr>
      <w:r>
        <w:rPr>
          <w:rFonts w:ascii="方正楷体_GBK" w:eastAsia="方正楷体_GBK" w:hAnsi="方正楷体_GBK" w:cs="方正楷体_GBK" w:hint="eastAsia"/>
          <w:szCs w:val="28"/>
        </w:rPr>
        <w:t>（二）工业废水</w:t>
      </w:r>
    </w:p>
    <w:p w:rsidR="005C4444" w:rsidRDefault="005C4444">
      <w:pPr>
        <w:ind w:firstLineChars="200" w:firstLine="640"/>
        <w:rPr>
          <w:rFonts w:eastAsia="方正仿宋_GBK"/>
          <w:snapToGrid w:val="0"/>
          <w:kern w:val="0"/>
          <w:szCs w:val="32"/>
        </w:rPr>
      </w:pPr>
      <w:r>
        <w:rPr>
          <w:rFonts w:eastAsia="方正仿宋_GBK"/>
          <w:snapToGrid w:val="0"/>
          <w:kern w:val="0"/>
          <w:szCs w:val="32"/>
        </w:rPr>
        <w:t>2024</w:t>
      </w:r>
      <w:r>
        <w:rPr>
          <w:rFonts w:eastAsia="方正仿宋_GBK" w:hint="eastAsia"/>
          <w:snapToGrid w:val="0"/>
          <w:kern w:val="0"/>
          <w:szCs w:val="32"/>
        </w:rPr>
        <w:t>年全年</w:t>
      </w:r>
      <w:r>
        <w:rPr>
          <w:rFonts w:eastAsia="方正仿宋_GBK"/>
          <w:snapToGrid w:val="0"/>
          <w:kern w:val="0"/>
          <w:szCs w:val="32"/>
        </w:rPr>
        <w:t>75</w:t>
      </w:r>
      <w:r>
        <w:rPr>
          <w:rFonts w:eastAsia="方正仿宋_GBK" w:hint="eastAsia"/>
          <w:snapToGrid w:val="0"/>
          <w:kern w:val="0"/>
          <w:szCs w:val="32"/>
        </w:rPr>
        <w:t>家工业企业废水排放量</w:t>
      </w:r>
      <w:r>
        <w:rPr>
          <w:rFonts w:eastAsia="方正仿宋_GBK"/>
          <w:snapToGrid w:val="0"/>
          <w:kern w:val="0"/>
          <w:szCs w:val="32"/>
        </w:rPr>
        <w:t>2064005.23</w:t>
      </w:r>
      <w:r>
        <w:rPr>
          <w:rFonts w:eastAsia="方正仿宋_GBK" w:hint="eastAsia"/>
          <w:snapToGrid w:val="0"/>
          <w:kern w:val="0"/>
          <w:szCs w:val="32"/>
        </w:rPr>
        <w:t>吨，其中：直接排入环境的</w:t>
      </w:r>
      <w:r>
        <w:rPr>
          <w:rFonts w:eastAsia="方正仿宋_GBK"/>
          <w:snapToGrid w:val="0"/>
          <w:kern w:val="0"/>
          <w:szCs w:val="32"/>
        </w:rPr>
        <w:t>166045</w:t>
      </w:r>
      <w:r>
        <w:rPr>
          <w:rFonts w:eastAsia="方正仿宋_GBK" w:hint="eastAsia"/>
          <w:snapToGrid w:val="0"/>
          <w:kern w:val="0"/>
          <w:szCs w:val="32"/>
        </w:rPr>
        <w:t>吨，排入污水处理厂为</w:t>
      </w:r>
      <w:r>
        <w:rPr>
          <w:rFonts w:eastAsia="方正仿宋_GBK"/>
          <w:snapToGrid w:val="0"/>
          <w:kern w:val="0"/>
          <w:szCs w:val="32"/>
        </w:rPr>
        <w:t>1897960.23</w:t>
      </w:r>
      <w:r>
        <w:rPr>
          <w:rFonts w:eastAsia="方正仿宋_GBK" w:hint="eastAsia"/>
          <w:snapToGrid w:val="0"/>
          <w:kern w:val="0"/>
          <w:szCs w:val="32"/>
        </w:rPr>
        <w:t>吨；废水处理量合计</w:t>
      </w:r>
      <w:r>
        <w:rPr>
          <w:rFonts w:eastAsia="方正仿宋_GBK"/>
          <w:snapToGrid w:val="0"/>
          <w:kern w:val="0"/>
          <w:szCs w:val="32"/>
        </w:rPr>
        <w:t>3302202.02</w:t>
      </w:r>
      <w:r>
        <w:rPr>
          <w:rFonts w:eastAsia="方正仿宋_GBK" w:hint="eastAsia"/>
          <w:snapToGrid w:val="0"/>
          <w:kern w:val="0"/>
          <w:szCs w:val="32"/>
        </w:rPr>
        <w:t>吨。</w:t>
      </w:r>
      <w:r>
        <w:rPr>
          <w:rFonts w:eastAsia="方正仿宋_GBK" w:hint="eastAsia"/>
          <w:szCs w:val="28"/>
        </w:rPr>
        <w:t>对比</w:t>
      </w:r>
      <w:r>
        <w:rPr>
          <w:rFonts w:eastAsia="方正仿宋_GBK"/>
          <w:szCs w:val="28"/>
        </w:rPr>
        <w:t>2023</w:t>
      </w:r>
      <w:r>
        <w:rPr>
          <w:rFonts w:eastAsia="方正仿宋_GBK" w:hint="eastAsia"/>
          <w:szCs w:val="28"/>
        </w:rPr>
        <w:t>年度，</w:t>
      </w:r>
      <w:r>
        <w:rPr>
          <w:rFonts w:eastAsia="方正仿宋_GBK"/>
          <w:szCs w:val="28"/>
        </w:rPr>
        <w:t>2024</w:t>
      </w:r>
      <w:r>
        <w:rPr>
          <w:rFonts w:eastAsia="方正仿宋_GBK" w:hint="eastAsia"/>
          <w:szCs w:val="28"/>
        </w:rPr>
        <w:t>年度化学需氧量排放量减少</w:t>
      </w:r>
      <w:r>
        <w:rPr>
          <w:rFonts w:eastAsia="方正仿宋_GBK"/>
          <w:sz w:val="28"/>
          <w:szCs w:val="28"/>
        </w:rPr>
        <w:t>58.468</w:t>
      </w:r>
      <w:r>
        <w:rPr>
          <w:rFonts w:eastAsia="方正仿宋_GBK" w:hint="eastAsia"/>
          <w:szCs w:val="28"/>
        </w:rPr>
        <w:t>吨，氨氮排放量减少</w:t>
      </w:r>
      <w:r>
        <w:rPr>
          <w:rFonts w:eastAsia="方正仿宋_GBK"/>
          <w:sz w:val="28"/>
          <w:szCs w:val="28"/>
        </w:rPr>
        <w:t>0.902</w:t>
      </w:r>
      <w:r>
        <w:rPr>
          <w:rFonts w:eastAsia="方正仿宋_GBK" w:hint="eastAsia"/>
          <w:szCs w:val="28"/>
        </w:rPr>
        <w:t>吨，总磷减少</w:t>
      </w:r>
      <w:r>
        <w:rPr>
          <w:rFonts w:eastAsia="方正仿宋_GBK"/>
          <w:sz w:val="28"/>
          <w:szCs w:val="28"/>
        </w:rPr>
        <w:t>0.272</w:t>
      </w:r>
      <w:r>
        <w:rPr>
          <w:rFonts w:eastAsia="方正仿宋_GBK" w:hint="eastAsia"/>
          <w:szCs w:val="28"/>
        </w:rPr>
        <w:t>吨。</w:t>
      </w:r>
      <w:r>
        <w:rPr>
          <w:rFonts w:eastAsia="方正仿宋_GBK" w:hint="eastAsia"/>
          <w:snapToGrid w:val="0"/>
          <w:kern w:val="0"/>
          <w:szCs w:val="32"/>
        </w:rPr>
        <w:t>其中，废水排放量最大的企业是重庆市天友乳品二厂有限公司，其年废水排放量为</w:t>
      </w:r>
      <w:r>
        <w:rPr>
          <w:rFonts w:eastAsia="方正仿宋_GBK"/>
          <w:snapToGrid w:val="0"/>
          <w:kern w:val="0"/>
          <w:szCs w:val="32"/>
        </w:rPr>
        <w:t>508436</w:t>
      </w:r>
      <w:r>
        <w:rPr>
          <w:rFonts w:eastAsia="方正仿宋_GBK" w:hint="eastAsia"/>
          <w:snapToGrid w:val="0"/>
          <w:kern w:val="0"/>
          <w:szCs w:val="32"/>
        </w:rPr>
        <w:t>吨；化学需氧量排放量最大的企业是重庆造纸工业研究设计院有限责任公司，为</w:t>
      </w:r>
      <w:r>
        <w:rPr>
          <w:rFonts w:eastAsia="方正仿宋_GBK"/>
          <w:snapToGrid w:val="0"/>
          <w:kern w:val="0"/>
          <w:szCs w:val="32"/>
        </w:rPr>
        <w:t>11.88</w:t>
      </w:r>
      <w:r>
        <w:rPr>
          <w:rFonts w:eastAsia="方正仿宋_GBK" w:hint="eastAsia"/>
          <w:snapToGrid w:val="0"/>
          <w:kern w:val="0"/>
          <w:szCs w:val="32"/>
        </w:rPr>
        <w:t>吨，占比为</w:t>
      </w:r>
      <w:r>
        <w:rPr>
          <w:rFonts w:eastAsia="方正仿宋_GBK"/>
          <w:snapToGrid w:val="0"/>
          <w:kern w:val="0"/>
          <w:szCs w:val="32"/>
        </w:rPr>
        <w:t>21.74%</w:t>
      </w:r>
      <w:r>
        <w:rPr>
          <w:rFonts w:eastAsia="方正仿宋_GBK" w:hint="eastAsia"/>
          <w:snapToGrid w:val="0"/>
          <w:kern w:val="0"/>
          <w:szCs w:val="32"/>
        </w:rPr>
        <w:t>；氨氮排放量最大的企业是重庆德庄农产品开发有限公司，为</w:t>
      </w:r>
      <w:r>
        <w:rPr>
          <w:rFonts w:eastAsia="方正仿宋_GBK"/>
          <w:snapToGrid w:val="0"/>
          <w:kern w:val="0"/>
          <w:szCs w:val="32"/>
        </w:rPr>
        <w:t>0.315</w:t>
      </w:r>
      <w:r>
        <w:rPr>
          <w:rFonts w:eastAsia="方正仿宋_GBK" w:hint="eastAsia"/>
          <w:snapToGrid w:val="0"/>
          <w:kern w:val="0"/>
          <w:szCs w:val="32"/>
        </w:rPr>
        <w:t>吨，占比为</w:t>
      </w:r>
      <w:r>
        <w:rPr>
          <w:rFonts w:eastAsia="方正仿宋_GBK"/>
          <w:snapToGrid w:val="0"/>
          <w:kern w:val="0"/>
          <w:szCs w:val="32"/>
        </w:rPr>
        <w:t>38.79%</w:t>
      </w:r>
      <w:r>
        <w:rPr>
          <w:rFonts w:eastAsia="方正仿宋_GBK" w:hint="eastAsia"/>
          <w:snapToGrid w:val="0"/>
          <w:kern w:val="0"/>
          <w:szCs w:val="32"/>
        </w:rPr>
        <w:t>；总磷排放量最大的企业是重庆市天友乳品二厂有限公司，为</w:t>
      </w:r>
      <w:r>
        <w:rPr>
          <w:rFonts w:eastAsia="方正仿宋_GBK"/>
          <w:snapToGrid w:val="0"/>
          <w:kern w:val="0"/>
          <w:szCs w:val="32"/>
        </w:rPr>
        <w:t>0.098</w:t>
      </w:r>
      <w:r>
        <w:rPr>
          <w:rFonts w:eastAsia="方正仿宋_GBK" w:hint="eastAsia"/>
          <w:snapToGrid w:val="0"/>
          <w:kern w:val="0"/>
          <w:szCs w:val="32"/>
        </w:rPr>
        <w:t>吨，占比为</w:t>
      </w:r>
      <w:r>
        <w:rPr>
          <w:rFonts w:eastAsia="方正仿宋_GBK"/>
          <w:snapToGrid w:val="0"/>
          <w:kern w:val="0"/>
          <w:szCs w:val="32"/>
        </w:rPr>
        <w:t>25.86%</w:t>
      </w:r>
      <w:r>
        <w:rPr>
          <w:rFonts w:eastAsia="方正仿宋_GBK" w:hint="eastAsia"/>
          <w:snapToGrid w:val="0"/>
          <w:kern w:val="0"/>
          <w:szCs w:val="32"/>
        </w:rPr>
        <w:t>。</w:t>
      </w:r>
    </w:p>
    <w:p w:rsidR="005C4444" w:rsidRDefault="005C4444">
      <w:pPr>
        <w:ind w:firstLineChars="200" w:firstLine="640"/>
        <w:rPr>
          <w:rFonts w:eastAsia="方正仿宋_GBK"/>
          <w:szCs w:val="28"/>
        </w:rPr>
      </w:pPr>
      <w:r>
        <w:rPr>
          <w:rFonts w:eastAsia="方正仿宋_GBK" w:hint="eastAsia"/>
          <w:snapToGrid w:val="0"/>
          <w:kern w:val="0"/>
          <w:szCs w:val="32"/>
        </w:rPr>
        <w:t>辖区整体化学需氧量减排率达</w:t>
      </w:r>
      <w:r>
        <w:rPr>
          <w:rFonts w:eastAsia="方正仿宋_GBK"/>
          <w:snapToGrid w:val="0"/>
          <w:kern w:val="0"/>
          <w:szCs w:val="32"/>
        </w:rPr>
        <w:t>56.16%</w:t>
      </w:r>
      <w:r>
        <w:rPr>
          <w:rFonts w:eastAsia="方正仿宋_GBK" w:hint="eastAsia"/>
          <w:snapToGrid w:val="0"/>
          <w:kern w:val="0"/>
          <w:szCs w:val="32"/>
        </w:rPr>
        <w:t>，主要原因为我区</w:t>
      </w:r>
      <w:r>
        <w:rPr>
          <w:rFonts w:eastAsia="方正仿宋_GBK"/>
          <w:snapToGrid w:val="0"/>
          <w:kern w:val="0"/>
          <w:szCs w:val="32"/>
        </w:rPr>
        <w:t>2023</w:t>
      </w:r>
      <w:r>
        <w:rPr>
          <w:rFonts w:eastAsia="方正仿宋_GBK" w:hint="eastAsia"/>
          <w:snapToGrid w:val="0"/>
          <w:kern w:val="0"/>
          <w:szCs w:val="32"/>
        </w:rPr>
        <w:t>年排放化学需氧量污染物较多的重庆市渝南自来水有限公司于进行了排泥水回用工程技术改造，废水回用率达到</w:t>
      </w:r>
      <w:r>
        <w:rPr>
          <w:rFonts w:eastAsia="方正仿宋_GBK"/>
          <w:snapToGrid w:val="0"/>
          <w:kern w:val="0"/>
          <w:szCs w:val="32"/>
        </w:rPr>
        <w:t>99%</w:t>
      </w:r>
      <w:r>
        <w:rPr>
          <w:rFonts w:eastAsia="方正仿宋_GBK" w:hint="eastAsia"/>
          <w:snapToGrid w:val="0"/>
          <w:kern w:val="0"/>
          <w:szCs w:val="32"/>
        </w:rPr>
        <w:t>，废水排放量从</w:t>
      </w:r>
      <w:r>
        <w:rPr>
          <w:rFonts w:eastAsia="方正仿宋_GBK"/>
          <w:snapToGrid w:val="0"/>
          <w:kern w:val="0"/>
          <w:szCs w:val="32"/>
        </w:rPr>
        <w:t>2023</w:t>
      </w:r>
      <w:r>
        <w:rPr>
          <w:rFonts w:eastAsia="方正仿宋_GBK" w:hint="eastAsia"/>
          <w:snapToGrid w:val="0"/>
          <w:kern w:val="0"/>
          <w:szCs w:val="32"/>
        </w:rPr>
        <w:t>年的</w:t>
      </w:r>
      <w:r>
        <w:rPr>
          <w:rFonts w:eastAsia="方正仿宋_GBK"/>
          <w:snapToGrid w:val="0"/>
          <w:kern w:val="0"/>
          <w:szCs w:val="32"/>
        </w:rPr>
        <w:t>584000</w:t>
      </w:r>
      <w:r>
        <w:rPr>
          <w:rFonts w:eastAsia="方正仿宋_GBK" w:hint="eastAsia"/>
          <w:snapToGrid w:val="0"/>
          <w:kern w:val="0"/>
          <w:szCs w:val="32"/>
        </w:rPr>
        <w:t>吨下降至</w:t>
      </w:r>
      <w:r>
        <w:rPr>
          <w:rFonts w:eastAsia="方正仿宋_GBK"/>
          <w:snapToGrid w:val="0"/>
          <w:kern w:val="0"/>
          <w:szCs w:val="32"/>
        </w:rPr>
        <w:t>11715.91</w:t>
      </w:r>
      <w:r>
        <w:rPr>
          <w:rFonts w:eastAsia="方正仿宋_GBK" w:hint="eastAsia"/>
          <w:snapToGrid w:val="0"/>
          <w:kern w:val="0"/>
          <w:szCs w:val="32"/>
        </w:rPr>
        <w:t>吨，从而导致</w:t>
      </w:r>
      <w:r>
        <w:rPr>
          <w:rFonts w:eastAsia="方正仿宋_GBK"/>
          <w:snapToGrid w:val="0"/>
          <w:kern w:val="0"/>
          <w:szCs w:val="32"/>
        </w:rPr>
        <w:t>2024</w:t>
      </w:r>
      <w:r>
        <w:rPr>
          <w:rFonts w:eastAsia="方正仿宋_GBK" w:hint="eastAsia"/>
          <w:snapToGrid w:val="0"/>
          <w:kern w:val="0"/>
          <w:szCs w:val="32"/>
        </w:rPr>
        <w:t>年化学需氧量排放量大幅度下降。</w:t>
      </w:r>
    </w:p>
    <w:p w:rsidR="005C4444" w:rsidRDefault="005C4444">
      <w:pPr>
        <w:spacing w:line="594" w:lineRule="exact"/>
        <w:ind w:firstLineChars="200" w:firstLine="640"/>
        <w:rPr>
          <w:rFonts w:ascii="方正楷体_GBK" w:eastAsia="方正楷体_GBK" w:hAnsi="方正楷体_GBK" w:cs="方正楷体_GBK"/>
          <w:szCs w:val="28"/>
        </w:rPr>
      </w:pPr>
      <w:r>
        <w:rPr>
          <w:rFonts w:ascii="方正楷体_GBK" w:eastAsia="方正楷体_GBK" w:hAnsi="方正楷体_GBK" w:cs="方正楷体_GBK" w:hint="eastAsia"/>
          <w:szCs w:val="28"/>
        </w:rPr>
        <w:t>（三）工业废气</w:t>
      </w:r>
    </w:p>
    <w:p w:rsidR="005C4444" w:rsidRDefault="005C4444">
      <w:pPr>
        <w:ind w:firstLineChars="200" w:firstLine="640"/>
        <w:rPr>
          <w:rFonts w:eastAsia="方正仿宋_GBK"/>
          <w:snapToGrid w:val="0"/>
          <w:kern w:val="0"/>
          <w:szCs w:val="32"/>
        </w:rPr>
      </w:pPr>
      <w:r>
        <w:rPr>
          <w:rFonts w:eastAsia="方正仿宋_GBK"/>
          <w:snapToGrid w:val="0"/>
          <w:kern w:val="0"/>
          <w:szCs w:val="32"/>
        </w:rPr>
        <w:t>2024</w:t>
      </w:r>
      <w:r>
        <w:rPr>
          <w:rFonts w:eastAsia="方正仿宋_GBK" w:hint="eastAsia"/>
          <w:snapToGrid w:val="0"/>
          <w:kern w:val="0"/>
          <w:szCs w:val="32"/>
        </w:rPr>
        <w:t>年全年</w:t>
      </w:r>
      <w:r>
        <w:rPr>
          <w:rFonts w:eastAsia="方正仿宋_GBK"/>
          <w:snapToGrid w:val="0"/>
          <w:kern w:val="0"/>
          <w:szCs w:val="32"/>
        </w:rPr>
        <w:t>75</w:t>
      </w:r>
      <w:r>
        <w:rPr>
          <w:rFonts w:eastAsia="方正仿宋_GBK" w:hint="eastAsia"/>
          <w:snapToGrid w:val="0"/>
          <w:kern w:val="0"/>
          <w:szCs w:val="32"/>
        </w:rPr>
        <w:t>家工业企业废气排放量</w:t>
      </w:r>
      <w:r>
        <w:rPr>
          <w:rFonts w:eastAsia="方正仿宋_GBK"/>
          <w:snapToGrid w:val="0"/>
          <w:kern w:val="0"/>
          <w:szCs w:val="32"/>
        </w:rPr>
        <w:t>509461.94</w:t>
      </w:r>
      <w:r>
        <w:rPr>
          <w:rFonts w:eastAsia="方正仿宋_GBK" w:hint="eastAsia"/>
          <w:snapToGrid w:val="0"/>
          <w:kern w:val="0"/>
          <w:szCs w:val="32"/>
        </w:rPr>
        <w:t>万立方米。对比</w:t>
      </w:r>
      <w:r>
        <w:rPr>
          <w:rFonts w:eastAsia="方正仿宋_GBK"/>
          <w:snapToGrid w:val="0"/>
          <w:kern w:val="0"/>
          <w:szCs w:val="32"/>
        </w:rPr>
        <w:t>2023</w:t>
      </w:r>
      <w:r>
        <w:rPr>
          <w:rFonts w:eastAsia="方正仿宋_GBK" w:hint="eastAsia"/>
          <w:snapToGrid w:val="0"/>
          <w:kern w:val="0"/>
          <w:szCs w:val="32"/>
        </w:rPr>
        <w:t>年度，南岸区</w:t>
      </w:r>
      <w:r>
        <w:rPr>
          <w:rFonts w:eastAsia="方正仿宋_GBK"/>
          <w:snapToGrid w:val="0"/>
          <w:kern w:val="0"/>
          <w:szCs w:val="32"/>
        </w:rPr>
        <w:t>2024</w:t>
      </w:r>
      <w:r>
        <w:rPr>
          <w:rFonts w:eastAsia="方正仿宋_GBK" w:hint="eastAsia"/>
          <w:snapToGrid w:val="0"/>
          <w:kern w:val="0"/>
          <w:szCs w:val="32"/>
        </w:rPr>
        <w:t>年度二氧化硫排放量增加</w:t>
      </w:r>
      <w:r>
        <w:rPr>
          <w:rFonts w:eastAsia="方正仿宋_GBK"/>
          <w:snapToGrid w:val="0"/>
          <w:kern w:val="0"/>
          <w:szCs w:val="32"/>
        </w:rPr>
        <w:t>0.665</w:t>
      </w:r>
      <w:r>
        <w:rPr>
          <w:rFonts w:eastAsia="方正仿宋_GBK" w:hint="eastAsia"/>
          <w:snapToGrid w:val="0"/>
          <w:kern w:val="0"/>
          <w:szCs w:val="32"/>
        </w:rPr>
        <w:t>吨，氮氧化物排放量增加</w:t>
      </w:r>
      <w:r>
        <w:rPr>
          <w:rFonts w:eastAsia="方正仿宋_GBK"/>
          <w:snapToGrid w:val="0"/>
          <w:kern w:val="0"/>
          <w:szCs w:val="32"/>
        </w:rPr>
        <w:t>1.478</w:t>
      </w:r>
      <w:r>
        <w:rPr>
          <w:rFonts w:eastAsia="方正仿宋_GBK" w:hint="eastAsia"/>
          <w:snapToGrid w:val="0"/>
          <w:kern w:val="0"/>
          <w:szCs w:val="32"/>
        </w:rPr>
        <w:t>吨，颗粒物减少</w:t>
      </w:r>
      <w:r>
        <w:rPr>
          <w:rFonts w:eastAsia="方正仿宋_GBK"/>
          <w:snapToGrid w:val="0"/>
          <w:kern w:val="0"/>
          <w:szCs w:val="32"/>
        </w:rPr>
        <w:t>27.396</w:t>
      </w:r>
      <w:r>
        <w:rPr>
          <w:rFonts w:eastAsia="方正仿宋_GBK" w:hint="eastAsia"/>
          <w:snapToGrid w:val="0"/>
          <w:kern w:val="0"/>
          <w:szCs w:val="32"/>
        </w:rPr>
        <w:t>吨，挥发性有机物减少</w:t>
      </w:r>
      <w:r>
        <w:rPr>
          <w:rFonts w:eastAsia="方正仿宋_GBK"/>
          <w:snapToGrid w:val="0"/>
          <w:kern w:val="0"/>
          <w:szCs w:val="32"/>
        </w:rPr>
        <w:t>186535.398</w:t>
      </w:r>
      <w:r>
        <w:rPr>
          <w:rFonts w:eastAsia="方正仿宋_GBK" w:hint="eastAsia"/>
          <w:snapToGrid w:val="0"/>
          <w:kern w:val="0"/>
          <w:szCs w:val="32"/>
        </w:rPr>
        <w:t>千克。其中</w:t>
      </w:r>
      <w:r>
        <w:rPr>
          <w:rFonts w:eastAsia="方正仿宋_GBK"/>
          <w:snapToGrid w:val="0"/>
          <w:kern w:val="0"/>
          <w:szCs w:val="32"/>
        </w:rPr>
        <w:t>2024</w:t>
      </w:r>
      <w:r>
        <w:rPr>
          <w:rFonts w:eastAsia="方正仿宋_GBK" w:hint="eastAsia"/>
          <w:snapToGrid w:val="0"/>
          <w:kern w:val="0"/>
          <w:szCs w:val="32"/>
        </w:rPr>
        <w:t>年南岸区废气排放量最大的企业是重庆美的制冷设备有限公司，其年废气排放量为</w:t>
      </w:r>
      <w:r>
        <w:rPr>
          <w:rFonts w:eastAsia="方正仿宋_GBK"/>
          <w:snapToGrid w:val="0"/>
          <w:kern w:val="0"/>
          <w:szCs w:val="32"/>
        </w:rPr>
        <w:t>129000.96</w:t>
      </w:r>
      <w:r>
        <w:rPr>
          <w:rFonts w:eastAsia="方正仿宋_GBK" w:hint="eastAsia"/>
          <w:snapToGrid w:val="0"/>
          <w:kern w:val="0"/>
          <w:szCs w:val="32"/>
        </w:rPr>
        <w:t>万立方米；二氧化硫、氮氧化物排放量最大的企业是重庆昊晟玻璃股份有限公司，分别为</w:t>
      </w:r>
      <w:r>
        <w:rPr>
          <w:rFonts w:eastAsia="方正仿宋_GBK"/>
          <w:snapToGrid w:val="0"/>
          <w:kern w:val="0"/>
          <w:szCs w:val="32"/>
        </w:rPr>
        <w:t>27.083</w:t>
      </w:r>
      <w:r>
        <w:rPr>
          <w:rFonts w:eastAsia="方正仿宋_GBK" w:hint="eastAsia"/>
          <w:snapToGrid w:val="0"/>
          <w:kern w:val="0"/>
          <w:szCs w:val="32"/>
        </w:rPr>
        <w:t>吨、</w:t>
      </w:r>
      <w:r>
        <w:rPr>
          <w:rFonts w:eastAsia="方正仿宋_GBK"/>
          <w:snapToGrid w:val="0"/>
          <w:kern w:val="0"/>
          <w:szCs w:val="32"/>
        </w:rPr>
        <w:t>19.724</w:t>
      </w:r>
      <w:r>
        <w:rPr>
          <w:rFonts w:eastAsia="方正仿宋_GBK" w:hint="eastAsia"/>
          <w:snapToGrid w:val="0"/>
          <w:kern w:val="0"/>
          <w:szCs w:val="32"/>
        </w:rPr>
        <w:t>吨，占比分别达到</w:t>
      </w:r>
      <w:r>
        <w:rPr>
          <w:rFonts w:eastAsia="方正仿宋_GBK"/>
          <w:snapToGrid w:val="0"/>
          <w:kern w:val="0"/>
          <w:szCs w:val="32"/>
        </w:rPr>
        <w:t>74.99%</w:t>
      </w:r>
      <w:r>
        <w:rPr>
          <w:rFonts w:eastAsia="方正仿宋_GBK" w:hint="eastAsia"/>
          <w:snapToGrid w:val="0"/>
          <w:kern w:val="0"/>
          <w:szCs w:val="32"/>
        </w:rPr>
        <w:t>、</w:t>
      </w:r>
      <w:r>
        <w:rPr>
          <w:rFonts w:eastAsia="方正仿宋_GBK"/>
          <w:snapToGrid w:val="0"/>
          <w:kern w:val="0"/>
          <w:szCs w:val="32"/>
        </w:rPr>
        <w:t>37.36%</w:t>
      </w:r>
      <w:r>
        <w:rPr>
          <w:rFonts w:eastAsia="方正仿宋_GBK" w:hint="eastAsia"/>
          <w:snapToGrid w:val="0"/>
          <w:kern w:val="0"/>
          <w:szCs w:val="32"/>
        </w:rPr>
        <w:t>；颗粒物排放量最大的企业是重庆砼磊高新混凝土有限公司，为</w:t>
      </w:r>
      <w:r>
        <w:rPr>
          <w:rFonts w:eastAsia="方正仿宋_GBK"/>
          <w:snapToGrid w:val="0"/>
          <w:kern w:val="0"/>
          <w:szCs w:val="32"/>
        </w:rPr>
        <w:t>51.313</w:t>
      </w:r>
      <w:r>
        <w:rPr>
          <w:rFonts w:eastAsia="方正仿宋_GBK" w:hint="eastAsia"/>
          <w:snapToGrid w:val="0"/>
          <w:kern w:val="0"/>
          <w:szCs w:val="32"/>
        </w:rPr>
        <w:t>吨，占比达到</w:t>
      </w:r>
      <w:r>
        <w:rPr>
          <w:rFonts w:eastAsia="方正仿宋_GBK"/>
          <w:snapToGrid w:val="0"/>
          <w:kern w:val="0"/>
          <w:szCs w:val="32"/>
        </w:rPr>
        <w:t>47.93%</w:t>
      </w:r>
      <w:r>
        <w:rPr>
          <w:rFonts w:eastAsia="方正仿宋_GBK" w:hint="eastAsia"/>
          <w:snapToGrid w:val="0"/>
          <w:kern w:val="0"/>
          <w:szCs w:val="32"/>
        </w:rPr>
        <w:t>；挥发性有机物排放量最大的企业是重庆美的制冷设备有限公司，为</w:t>
      </w:r>
      <w:r>
        <w:rPr>
          <w:rFonts w:eastAsia="方正仿宋_GBK"/>
          <w:snapToGrid w:val="0"/>
          <w:kern w:val="0"/>
          <w:szCs w:val="32"/>
        </w:rPr>
        <w:t>157636.092</w:t>
      </w:r>
      <w:r>
        <w:rPr>
          <w:rFonts w:eastAsia="方正仿宋_GBK" w:hint="eastAsia"/>
          <w:snapToGrid w:val="0"/>
          <w:kern w:val="0"/>
          <w:szCs w:val="32"/>
        </w:rPr>
        <w:t>千克，占比达到</w:t>
      </w:r>
      <w:r>
        <w:rPr>
          <w:rFonts w:eastAsia="方正仿宋_GBK"/>
          <w:snapToGrid w:val="0"/>
          <w:kern w:val="0"/>
          <w:szCs w:val="32"/>
        </w:rPr>
        <w:t>44.59%</w:t>
      </w:r>
      <w:r>
        <w:rPr>
          <w:rFonts w:eastAsia="方正仿宋_GBK" w:hint="eastAsia"/>
          <w:snapToGrid w:val="0"/>
          <w:kern w:val="0"/>
          <w:szCs w:val="32"/>
        </w:rPr>
        <w:t>。</w:t>
      </w:r>
    </w:p>
    <w:p w:rsidR="005C4444" w:rsidRDefault="005C4444">
      <w:pPr>
        <w:ind w:firstLineChars="200" w:firstLine="640"/>
        <w:rPr>
          <w:rFonts w:eastAsia="方正仿宋_GBK"/>
          <w:snapToGrid w:val="0"/>
          <w:kern w:val="0"/>
          <w:szCs w:val="32"/>
        </w:rPr>
      </w:pPr>
      <w:r>
        <w:rPr>
          <w:rFonts w:eastAsia="方正仿宋_GBK" w:hint="eastAsia"/>
          <w:snapToGrid w:val="0"/>
          <w:kern w:val="0"/>
          <w:szCs w:val="32"/>
        </w:rPr>
        <w:t>辖区整体挥发性有机物减排率达</w:t>
      </w:r>
      <w:r>
        <w:rPr>
          <w:rFonts w:eastAsia="方正仿宋_GBK"/>
          <w:snapToGrid w:val="0"/>
          <w:kern w:val="0"/>
          <w:szCs w:val="32"/>
        </w:rPr>
        <w:t>28.99%</w:t>
      </w:r>
      <w:r>
        <w:rPr>
          <w:rFonts w:eastAsia="方正仿宋_GBK" w:hint="eastAsia"/>
          <w:snapToGrid w:val="0"/>
          <w:kern w:val="0"/>
          <w:szCs w:val="32"/>
        </w:rPr>
        <w:t>，主要原因有部分企业如重庆宏声铝箔包装材料有限责任公司、重庆美心·麦森门业有限公司等企业降低了原料使用量，还有东港船舶产业有限公司及中国电子科技集团公司第二十四所的停产。</w:t>
      </w:r>
    </w:p>
    <w:p w:rsidR="005C4444" w:rsidRDefault="005C4444">
      <w:pPr>
        <w:spacing w:line="594" w:lineRule="exact"/>
        <w:ind w:firstLineChars="200" w:firstLine="640"/>
        <w:rPr>
          <w:rFonts w:ascii="方正楷体_GBK" w:eastAsia="方正楷体_GBK" w:hAnsi="方正楷体_GBK" w:cs="方正楷体_GBK"/>
          <w:szCs w:val="28"/>
        </w:rPr>
      </w:pPr>
      <w:r>
        <w:rPr>
          <w:rFonts w:ascii="方正楷体_GBK" w:eastAsia="方正楷体_GBK" w:hAnsi="方正楷体_GBK" w:cs="方正楷体_GBK" w:hint="eastAsia"/>
          <w:szCs w:val="28"/>
        </w:rPr>
        <w:t>（四）污染治理设施情况</w:t>
      </w:r>
    </w:p>
    <w:p w:rsidR="005C4444" w:rsidRDefault="005C4444">
      <w:pPr>
        <w:ind w:firstLineChars="200" w:firstLine="640"/>
        <w:rPr>
          <w:rFonts w:eastAsia="方正仿宋_GBK"/>
          <w:snapToGrid w:val="0"/>
          <w:kern w:val="0"/>
          <w:szCs w:val="32"/>
        </w:rPr>
      </w:pPr>
      <w:r>
        <w:rPr>
          <w:rFonts w:eastAsia="方正仿宋_GBK" w:hint="eastAsia"/>
          <w:snapToGrid w:val="0"/>
          <w:kern w:val="0"/>
          <w:szCs w:val="32"/>
        </w:rPr>
        <w:t>全区工业企业共有环保废水、废气治理设施共</w:t>
      </w:r>
      <w:r>
        <w:rPr>
          <w:rFonts w:eastAsia="方正仿宋_GBK"/>
          <w:snapToGrid w:val="0"/>
          <w:kern w:val="0"/>
          <w:szCs w:val="32"/>
        </w:rPr>
        <w:t>205</w:t>
      </w:r>
      <w:r>
        <w:rPr>
          <w:rFonts w:eastAsia="方正仿宋_GBK" w:hint="eastAsia"/>
          <w:snapToGrid w:val="0"/>
          <w:kern w:val="0"/>
          <w:szCs w:val="32"/>
        </w:rPr>
        <w:t>台（套）。其中有废水治理设施</w:t>
      </w:r>
      <w:r>
        <w:rPr>
          <w:rFonts w:eastAsia="方正仿宋_GBK"/>
          <w:snapToGrid w:val="0"/>
          <w:kern w:val="0"/>
          <w:szCs w:val="32"/>
        </w:rPr>
        <w:t>52</w:t>
      </w:r>
      <w:r>
        <w:rPr>
          <w:rFonts w:eastAsia="方正仿宋_GBK" w:hint="eastAsia"/>
          <w:snapToGrid w:val="0"/>
          <w:kern w:val="0"/>
          <w:szCs w:val="32"/>
        </w:rPr>
        <w:t>台（套），主要分布涉及在配化学药品制剂制造（共</w:t>
      </w:r>
      <w:r>
        <w:rPr>
          <w:rFonts w:eastAsia="方正仿宋_GBK"/>
          <w:snapToGrid w:val="0"/>
          <w:kern w:val="0"/>
          <w:szCs w:val="32"/>
        </w:rPr>
        <w:t>5</w:t>
      </w:r>
      <w:r>
        <w:rPr>
          <w:rFonts w:eastAsia="方正仿宋_GBK" w:hint="eastAsia"/>
          <w:snapToGrid w:val="0"/>
          <w:kern w:val="0"/>
          <w:szCs w:val="32"/>
        </w:rPr>
        <w:t>台</w:t>
      </w:r>
      <w:r>
        <w:rPr>
          <w:rFonts w:eastAsia="方正仿宋_GBK"/>
          <w:snapToGrid w:val="0"/>
          <w:kern w:val="0"/>
          <w:szCs w:val="32"/>
        </w:rPr>
        <w:t>/</w:t>
      </w:r>
      <w:r>
        <w:rPr>
          <w:rFonts w:eastAsia="方正仿宋_GBK" w:hint="eastAsia"/>
          <w:snapToGrid w:val="0"/>
          <w:kern w:val="0"/>
          <w:szCs w:val="32"/>
        </w:rPr>
        <w:t>套）、配电开关控制设备制造（共</w:t>
      </w:r>
      <w:r>
        <w:rPr>
          <w:rFonts w:eastAsia="方正仿宋_GBK"/>
          <w:snapToGrid w:val="0"/>
          <w:kern w:val="0"/>
          <w:szCs w:val="32"/>
        </w:rPr>
        <w:t>4</w:t>
      </w:r>
      <w:r>
        <w:rPr>
          <w:rFonts w:eastAsia="方正仿宋_GBK" w:hint="eastAsia"/>
          <w:snapToGrid w:val="0"/>
          <w:kern w:val="0"/>
          <w:szCs w:val="32"/>
        </w:rPr>
        <w:t>台</w:t>
      </w:r>
      <w:r>
        <w:rPr>
          <w:rFonts w:eastAsia="方正仿宋_GBK"/>
          <w:snapToGrid w:val="0"/>
          <w:kern w:val="0"/>
          <w:szCs w:val="32"/>
        </w:rPr>
        <w:t>/</w:t>
      </w:r>
      <w:r>
        <w:rPr>
          <w:rFonts w:eastAsia="方正仿宋_GBK" w:hint="eastAsia"/>
          <w:snapToGrid w:val="0"/>
          <w:kern w:val="0"/>
          <w:szCs w:val="32"/>
        </w:rPr>
        <w:t>套）、摩托车零部件及配件制造（共</w:t>
      </w:r>
      <w:r>
        <w:rPr>
          <w:rFonts w:eastAsia="方正仿宋_GBK"/>
          <w:snapToGrid w:val="0"/>
          <w:kern w:val="0"/>
          <w:szCs w:val="32"/>
        </w:rPr>
        <w:t>4</w:t>
      </w:r>
      <w:r>
        <w:rPr>
          <w:rFonts w:eastAsia="方正仿宋_GBK" w:hint="eastAsia"/>
          <w:snapToGrid w:val="0"/>
          <w:kern w:val="0"/>
          <w:szCs w:val="32"/>
        </w:rPr>
        <w:t>台</w:t>
      </w:r>
      <w:r>
        <w:rPr>
          <w:rFonts w:eastAsia="方正仿宋_GBK"/>
          <w:snapToGrid w:val="0"/>
          <w:kern w:val="0"/>
          <w:szCs w:val="32"/>
        </w:rPr>
        <w:t>/</w:t>
      </w:r>
      <w:r>
        <w:rPr>
          <w:rFonts w:eastAsia="方正仿宋_GBK" w:hint="eastAsia"/>
          <w:snapToGrid w:val="0"/>
          <w:kern w:val="0"/>
          <w:szCs w:val="32"/>
        </w:rPr>
        <w:t>套）等行业。废气治理设施</w:t>
      </w:r>
      <w:r>
        <w:rPr>
          <w:rFonts w:eastAsia="方正仿宋_GBK"/>
          <w:snapToGrid w:val="0"/>
          <w:kern w:val="0"/>
          <w:szCs w:val="32"/>
        </w:rPr>
        <w:t>153</w:t>
      </w:r>
      <w:r>
        <w:rPr>
          <w:rFonts w:eastAsia="方正仿宋_GBK" w:hint="eastAsia"/>
          <w:snapToGrid w:val="0"/>
          <w:kern w:val="0"/>
          <w:szCs w:val="32"/>
        </w:rPr>
        <w:t>台（套），主要分布在涉及金属切削机床制造（共</w:t>
      </w:r>
      <w:r>
        <w:rPr>
          <w:rFonts w:eastAsia="方正仿宋_GBK"/>
          <w:snapToGrid w:val="0"/>
          <w:kern w:val="0"/>
          <w:szCs w:val="32"/>
        </w:rPr>
        <w:t>9</w:t>
      </w:r>
      <w:r>
        <w:rPr>
          <w:rFonts w:eastAsia="方正仿宋_GBK" w:hint="eastAsia"/>
          <w:snapToGrid w:val="0"/>
          <w:kern w:val="0"/>
          <w:szCs w:val="32"/>
        </w:rPr>
        <w:t>台</w:t>
      </w:r>
      <w:r>
        <w:rPr>
          <w:rFonts w:eastAsia="方正仿宋_GBK"/>
          <w:snapToGrid w:val="0"/>
          <w:kern w:val="0"/>
          <w:szCs w:val="32"/>
        </w:rPr>
        <w:t>/</w:t>
      </w:r>
      <w:r>
        <w:rPr>
          <w:rFonts w:eastAsia="方正仿宋_GBK" w:hint="eastAsia"/>
          <w:snapToGrid w:val="0"/>
          <w:kern w:val="0"/>
          <w:szCs w:val="32"/>
        </w:rPr>
        <w:t>套）、配电开关控制设备制造（共</w:t>
      </w:r>
      <w:r>
        <w:rPr>
          <w:rFonts w:eastAsia="方正仿宋_GBK"/>
          <w:snapToGrid w:val="0"/>
          <w:kern w:val="0"/>
          <w:szCs w:val="32"/>
        </w:rPr>
        <w:t>15</w:t>
      </w:r>
      <w:r>
        <w:rPr>
          <w:rFonts w:eastAsia="方正仿宋_GBK" w:hint="eastAsia"/>
          <w:snapToGrid w:val="0"/>
          <w:kern w:val="0"/>
          <w:szCs w:val="32"/>
        </w:rPr>
        <w:t>台</w:t>
      </w:r>
      <w:r>
        <w:rPr>
          <w:rFonts w:eastAsia="方正仿宋_GBK"/>
          <w:snapToGrid w:val="0"/>
          <w:kern w:val="0"/>
          <w:szCs w:val="32"/>
        </w:rPr>
        <w:t>/</w:t>
      </w:r>
      <w:r>
        <w:rPr>
          <w:rFonts w:eastAsia="方正仿宋_GBK" w:hint="eastAsia"/>
          <w:snapToGrid w:val="0"/>
          <w:kern w:val="0"/>
          <w:szCs w:val="32"/>
        </w:rPr>
        <w:t>套）、家用空气调节器制造（共</w:t>
      </w:r>
      <w:r>
        <w:rPr>
          <w:rFonts w:eastAsia="方正仿宋_GBK"/>
          <w:snapToGrid w:val="0"/>
          <w:kern w:val="0"/>
          <w:szCs w:val="32"/>
        </w:rPr>
        <w:t>10</w:t>
      </w:r>
      <w:r>
        <w:rPr>
          <w:rFonts w:eastAsia="方正仿宋_GBK" w:hint="eastAsia"/>
          <w:snapToGrid w:val="0"/>
          <w:kern w:val="0"/>
          <w:szCs w:val="32"/>
        </w:rPr>
        <w:t>台</w:t>
      </w:r>
      <w:r>
        <w:rPr>
          <w:rFonts w:eastAsia="方正仿宋_GBK"/>
          <w:snapToGrid w:val="0"/>
          <w:kern w:val="0"/>
          <w:szCs w:val="32"/>
        </w:rPr>
        <w:t>/</w:t>
      </w:r>
      <w:r>
        <w:rPr>
          <w:rFonts w:eastAsia="方正仿宋_GBK" w:hint="eastAsia"/>
          <w:snapToGrid w:val="0"/>
          <w:kern w:val="0"/>
          <w:szCs w:val="32"/>
        </w:rPr>
        <w:t>套）、化学试剂和助剂制造（共</w:t>
      </w:r>
      <w:r>
        <w:rPr>
          <w:rFonts w:eastAsia="方正仿宋_GBK"/>
          <w:snapToGrid w:val="0"/>
          <w:kern w:val="0"/>
          <w:szCs w:val="32"/>
        </w:rPr>
        <w:t>10</w:t>
      </w:r>
      <w:r>
        <w:rPr>
          <w:rFonts w:eastAsia="方正仿宋_GBK" w:hint="eastAsia"/>
          <w:snapToGrid w:val="0"/>
          <w:kern w:val="0"/>
          <w:szCs w:val="32"/>
        </w:rPr>
        <w:t>台</w:t>
      </w:r>
      <w:r>
        <w:rPr>
          <w:rFonts w:eastAsia="方正仿宋_GBK"/>
          <w:snapToGrid w:val="0"/>
          <w:kern w:val="0"/>
          <w:szCs w:val="32"/>
        </w:rPr>
        <w:t>/</w:t>
      </w:r>
      <w:r>
        <w:rPr>
          <w:rFonts w:eastAsia="方正仿宋_GBK" w:hint="eastAsia"/>
          <w:snapToGrid w:val="0"/>
          <w:kern w:val="0"/>
          <w:szCs w:val="32"/>
        </w:rPr>
        <w:t>套）等行业。</w:t>
      </w:r>
      <w:r>
        <w:rPr>
          <w:rFonts w:eastAsia="方正仿宋_GBK"/>
          <w:snapToGrid w:val="0"/>
          <w:kern w:val="0"/>
          <w:szCs w:val="32"/>
        </w:rPr>
        <w:t>75</w:t>
      </w:r>
      <w:r>
        <w:rPr>
          <w:rFonts w:eastAsia="方正仿宋_GBK" w:hint="eastAsia"/>
          <w:snapToGrid w:val="0"/>
          <w:kern w:val="0"/>
          <w:szCs w:val="32"/>
        </w:rPr>
        <w:t>家工业企业废水治理设施处理能力总计</w:t>
      </w:r>
      <w:r>
        <w:rPr>
          <w:rFonts w:eastAsia="方正仿宋_GBK"/>
          <w:snapToGrid w:val="0"/>
          <w:kern w:val="0"/>
          <w:szCs w:val="32"/>
        </w:rPr>
        <w:t>17381.51</w:t>
      </w:r>
      <w:r>
        <w:rPr>
          <w:rFonts w:eastAsia="方正仿宋_GBK" w:hint="eastAsia"/>
          <w:snapToGrid w:val="0"/>
          <w:kern w:val="0"/>
          <w:szCs w:val="32"/>
        </w:rPr>
        <w:t>吨</w:t>
      </w:r>
      <w:r>
        <w:rPr>
          <w:rFonts w:eastAsia="方正仿宋_GBK"/>
          <w:snapToGrid w:val="0"/>
          <w:kern w:val="0"/>
          <w:szCs w:val="32"/>
        </w:rPr>
        <w:t>/</w:t>
      </w:r>
      <w:r>
        <w:rPr>
          <w:rFonts w:eastAsia="方正仿宋_GBK" w:hint="eastAsia"/>
          <w:snapToGrid w:val="0"/>
          <w:kern w:val="0"/>
          <w:szCs w:val="32"/>
        </w:rPr>
        <w:t>日，治理设施运行费用总计</w:t>
      </w:r>
      <w:r>
        <w:rPr>
          <w:rFonts w:eastAsia="方正仿宋_GBK"/>
          <w:snapToGrid w:val="0"/>
          <w:kern w:val="0"/>
          <w:szCs w:val="32"/>
        </w:rPr>
        <w:t>1241.157618</w:t>
      </w:r>
      <w:r>
        <w:rPr>
          <w:rFonts w:eastAsia="方正仿宋_GBK" w:hint="eastAsia"/>
          <w:snapToGrid w:val="0"/>
          <w:kern w:val="0"/>
          <w:szCs w:val="32"/>
        </w:rPr>
        <w:t>万元；废气处理设施处理能力总计</w:t>
      </w:r>
      <w:r>
        <w:rPr>
          <w:rFonts w:eastAsia="方正仿宋_GBK"/>
          <w:snapToGrid w:val="0"/>
          <w:kern w:val="0"/>
          <w:szCs w:val="32"/>
        </w:rPr>
        <w:t>3994856</w:t>
      </w:r>
      <w:r>
        <w:rPr>
          <w:rFonts w:eastAsia="方正仿宋_GBK" w:hint="eastAsia"/>
          <w:snapToGrid w:val="0"/>
          <w:kern w:val="0"/>
          <w:szCs w:val="32"/>
        </w:rPr>
        <w:t>立方米</w:t>
      </w:r>
      <w:r>
        <w:rPr>
          <w:rFonts w:eastAsia="方正仿宋_GBK"/>
          <w:snapToGrid w:val="0"/>
          <w:kern w:val="0"/>
          <w:szCs w:val="32"/>
        </w:rPr>
        <w:t>/</w:t>
      </w:r>
      <w:r>
        <w:rPr>
          <w:rFonts w:eastAsia="方正仿宋_GBK" w:hint="eastAsia"/>
          <w:snapToGrid w:val="0"/>
          <w:kern w:val="0"/>
          <w:szCs w:val="32"/>
        </w:rPr>
        <w:t>小时，治理设施运行费用</w:t>
      </w:r>
      <w:r>
        <w:rPr>
          <w:rFonts w:eastAsia="方正仿宋_GBK"/>
          <w:snapToGrid w:val="0"/>
          <w:kern w:val="0"/>
          <w:szCs w:val="32"/>
        </w:rPr>
        <w:t>1253.61814</w:t>
      </w:r>
      <w:r>
        <w:rPr>
          <w:rFonts w:eastAsia="方正仿宋_GBK" w:hint="eastAsia"/>
          <w:snapToGrid w:val="0"/>
          <w:kern w:val="0"/>
          <w:szCs w:val="32"/>
        </w:rPr>
        <w:t>万元。</w:t>
      </w:r>
    </w:p>
    <w:p w:rsidR="005C4444" w:rsidRDefault="005C4444">
      <w:pPr>
        <w:spacing w:line="594" w:lineRule="exact"/>
        <w:ind w:firstLineChars="200" w:firstLine="640"/>
        <w:rPr>
          <w:rFonts w:ascii="方正楷体_GBK" w:eastAsia="方正楷体_GBK" w:hAnsi="方正楷体_GBK" w:cs="方正楷体_GBK"/>
          <w:szCs w:val="28"/>
        </w:rPr>
      </w:pPr>
      <w:r>
        <w:rPr>
          <w:rFonts w:ascii="方正楷体_GBK" w:eastAsia="方正楷体_GBK" w:hAnsi="方正楷体_GBK" w:cs="方正楷体_GBK" w:hint="eastAsia"/>
          <w:szCs w:val="28"/>
        </w:rPr>
        <w:t>（五）工业固体废物</w:t>
      </w:r>
    </w:p>
    <w:p w:rsidR="005C4444" w:rsidRDefault="005C4444">
      <w:pPr>
        <w:ind w:firstLineChars="200" w:firstLine="640"/>
        <w:rPr>
          <w:rFonts w:eastAsia="方正仿宋_GBK"/>
          <w:snapToGrid w:val="0"/>
          <w:kern w:val="0"/>
          <w:szCs w:val="32"/>
        </w:rPr>
      </w:pPr>
      <w:r>
        <w:rPr>
          <w:rFonts w:eastAsia="方正仿宋_GBK"/>
          <w:snapToGrid w:val="0"/>
          <w:kern w:val="0"/>
          <w:szCs w:val="32"/>
        </w:rPr>
        <w:t>2024</w:t>
      </w:r>
      <w:r>
        <w:rPr>
          <w:rFonts w:eastAsia="方正仿宋_GBK" w:hint="eastAsia"/>
          <w:snapToGrid w:val="0"/>
          <w:kern w:val="0"/>
          <w:szCs w:val="32"/>
        </w:rPr>
        <w:t>年全年</w:t>
      </w:r>
      <w:r>
        <w:rPr>
          <w:rFonts w:eastAsia="方正仿宋_GBK"/>
          <w:snapToGrid w:val="0"/>
          <w:kern w:val="0"/>
          <w:szCs w:val="32"/>
        </w:rPr>
        <w:t>75</w:t>
      </w:r>
      <w:r>
        <w:rPr>
          <w:rFonts w:eastAsia="方正仿宋_GBK" w:hint="eastAsia"/>
          <w:snapToGrid w:val="0"/>
          <w:kern w:val="0"/>
          <w:szCs w:val="32"/>
        </w:rPr>
        <w:t>家工业企业一般工业固体废物产生量</w:t>
      </w:r>
      <w:r>
        <w:rPr>
          <w:rFonts w:eastAsia="方正仿宋_GBK"/>
          <w:snapToGrid w:val="0"/>
          <w:kern w:val="0"/>
          <w:szCs w:val="32"/>
        </w:rPr>
        <w:t>4.905335</w:t>
      </w:r>
      <w:r>
        <w:rPr>
          <w:rFonts w:eastAsia="方正仿宋_GBK" w:hint="eastAsia"/>
          <w:snapToGrid w:val="0"/>
          <w:kern w:val="0"/>
          <w:szCs w:val="32"/>
        </w:rPr>
        <w:t>万吨，一般工业固体废物综合利用量</w:t>
      </w:r>
      <w:r>
        <w:rPr>
          <w:rFonts w:eastAsia="方正仿宋_GBK"/>
          <w:snapToGrid w:val="0"/>
          <w:kern w:val="0"/>
          <w:szCs w:val="32"/>
        </w:rPr>
        <w:t>4.828175</w:t>
      </w:r>
      <w:r>
        <w:rPr>
          <w:rFonts w:eastAsia="方正仿宋_GBK" w:hint="eastAsia"/>
          <w:snapToGrid w:val="0"/>
          <w:kern w:val="0"/>
          <w:szCs w:val="32"/>
        </w:rPr>
        <w:t>万吨，其中一般工业固体废物处置量</w:t>
      </w:r>
      <w:r>
        <w:rPr>
          <w:rFonts w:eastAsia="方正仿宋_GBK"/>
          <w:snapToGrid w:val="0"/>
          <w:kern w:val="0"/>
          <w:szCs w:val="32"/>
        </w:rPr>
        <w:t>0.083204</w:t>
      </w:r>
      <w:r>
        <w:rPr>
          <w:rFonts w:eastAsia="方正仿宋_GBK" w:hint="eastAsia"/>
          <w:snapToGrid w:val="0"/>
          <w:kern w:val="0"/>
          <w:szCs w:val="32"/>
        </w:rPr>
        <w:t>万吨；危险废物的产生量为</w:t>
      </w:r>
      <w:r>
        <w:rPr>
          <w:rFonts w:eastAsia="方正仿宋_GBK"/>
          <w:snapToGrid w:val="0"/>
          <w:kern w:val="0"/>
          <w:szCs w:val="32"/>
        </w:rPr>
        <w:t>0.611266</w:t>
      </w:r>
      <w:r>
        <w:rPr>
          <w:rFonts w:eastAsia="方正仿宋_GBK" w:hint="eastAsia"/>
          <w:snapToGrid w:val="0"/>
          <w:kern w:val="0"/>
          <w:szCs w:val="32"/>
        </w:rPr>
        <w:t>万吨，其中危险废物利用处置量为</w:t>
      </w:r>
      <w:r>
        <w:rPr>
          <w:rFonts w:eastAsia="方正仿宋_GBK"/>
          <w:snapToGrid w:val="0"/>
          <w:kern w:val="0"/>
          <w:szCs w:val="32"/>
        </w:rPr>
        <w:t>0.597482</w:t>
      </w:r>
      <w:r>
        <w:rPr>
          <w:rFonts w:eastAsia="方正仿宋_GBK" w:hint="eastAsia"/>
          <w:snapToGrid w:val="0"/>
          <w:kern w:val="0"/>
          <w:szCs w:val="32"/>
        </w:rPr>
        <w:t>万吨，危险废物本年末贮存量</w:t>
      </w:r>
      <w:r>
        <w:rPr>
          <w:rFonts w:eastAsia="方正仿宋_GBK"/>
          <w:snapToGrid w:val="0"/>
          <w:kern w:val="0"/>
          <w:szCs w:val="32"/>
        </w:rPr>
        <w:t>0.018811</w:t>
      </w:r>
      <w:r>
        <w:rPr>
          <w:rFonts w:eastAsia="方正仿宋_GBK" w:hint="eastAsia"/>
          <w:snapToGrid w:val="0"/>
          <w:kern w:val="0"/>
          <w:szCs w:val="32"/>
        </w:rPr>
        <w:t>万吨。</w:t>
      </w:r>
    </w:p>
    <w:p w:rsidR="005C4444" w:rsidRDefault="005C4444">
      <w:pPr>
        <w:spacing w:line="594" w:lineRule="exact"/>
        <w:ind w:firstLineChars="200" w:firstLine="640"/>
        <w:rPr>
          <w:rFonts w:ascii="方正楷体_GBK" w:eastAsia="方正楷体_GBK" w:hAnsi="方正楷体_GBK" w:cs="方正楷体_GBK"/>
          <w:szCs w:val="28"/>
        </w:rPr>
      </w:pPr>
      <w:r>
        <w:rPr>
          <w:rFonts w:ascii="方正楷体_GBK" w:eastAsia="方正楷体_GBK" w:hAnsi="方正楷体_GBK" w:cs="方正楷体_GBK" w:hint="eastAsia"/>
          <w:szCs w:val="28"/>
        </w:rPr>
        <w:t>（六）温室气体</w:t>
      </w:r>
    </w:p>
    <w:bookmarkEnd w:id="4"/>
    <w:bookmarkEnd w:id="5"/>
    <w:p w:rsidR="005C4444" w:rsidRDefault="005C4444">
      <w:pPr>
        <w:ind w:firstLineChars="200" w:firstLine="640"/>
        <w:rPr>
          <w:rFonts w:eastAsia="方正仿宋_GBK"/>
          <w:snapToGrid w:val="0"/>
          <w:kern w:val="0"/>
          <w:szCs w:val="32"/>
        </w:rPr>
      </w:pPr>
      <w:r>
        <w:rPr>
          <w:rFonts w:eastAsia="方正仿宋_GBK"/>
          <w:snapToGrid w:val="0"/>
          <w:kern w:val="0"/>
          <w:szCs w:val="32"/>
        </w:rPr>
        <w:t>2024</w:t>
      </w:r>
      <w:r>
        <w:rPr>
          <w:rFonts w:eastAsia="方正仿宋_GBK" w:hint="eastAsia"/>
          <w:snapToGrid w:val="0"/>
          <w:kern w:val="0"/>
          <w:szCs w:val="32"/>
        </w:rPr>
        <w:t>年全年</w:t>
      </w:r>
      <w:r>
        <w:rPr>
          <w:rFonts w:eastAsia="方正仿宋_GBK"/>
          <w:snapToGrid w:val="0"/>
          <w:kern w:val="0"/>
          <w:szCs w:val="32"/>
        </w:rPr>
        <w:t>75</w:t>
      </w:r>
      <w:r>
        <w:rPr>
          <w:rFonts w:eastAsia="方正仿宋_GBK" w:hint="eastAsia"/>
          <w:snapToGrid w:val="0"/>
          <w:kern w:val="0"/>
          <w:szCs w:val="32"/>
        </w:rPr>
        <w:t>家工业企业二氧化碳排放量</w:t>
      </w:r>
      <w:r>
        <w:rPr>
          <w:rFonts w:eastAsia="方正仿宋_GBK"/>
          <w:snapToGrid w:val="0"/>
          <w:kern w:val="0"/>
          <w:szCs w:val="32"/>
        </w:rPr>
        <w:t>35653.96</w:t>
      </w:r>
      <w:r>
        <w:rPr>
          <w:rFonts w:eastAsia="方正仿宋_GBK" w:hint="eastAsia"/>
          <w:snapToGrid w:val="0"/>
          <w:kern w:val="0"/>
          <w:szCs w:val="32"/>
        </w:rPr>
        <w:t>吨。</w:t>
      </w:r>
      <w:bookmarkStart w:id="7" w:name="_Toc524421692"/>
      <w:bookmarkStart w:id="8" w:name="_Toc494100293"/>
    </w:p>
    <w:bookmarkEnd w:id="7"/>
    <w:bookmarkEnd w:id="8"/>
    <w:p w:rsidR="005C4444" w:rsidRDefault="005C4444">
      <w:pPr>
        <w:pStyle w:val="Heading2"/>
        <w:spacing w:before="0" w:after="0" w:line="594" w:lineRule="exact"/>
        <w:ind w:firstLineChars="200" w:firstLine="640"/>
        <w:rPr>
          <w:rFonts w:ascii="方正小标宋_GBK" w:eastAsia="方正小标宋_GBK" w:hAnsi="方正小标宋_GBK" w:cs="方正小标宋_GBK"/>
          <w:b w:val="0"/>
          <w:snapToGrid w:val="0"/>
          <w:kern w:val="0"/>
        </w:rPr>
      </w:pPr>
      <w:r>
        <w:rPr>
          <w:rFonts w:ascii="方正小标宋_GBK" w:eastAsia="方正小标宋_GBK" w:hAnsi="方正小标宋_GBK" w:cs="方正小标宋_GBK" w:hint="eastAsia"/>
          <w:b w:val="0"/>
          <w:snapToGrid w:val="0"/>
          <w:kern w:val="0"/>
        </w:rPr>
        <w:t>三、下一步工作打算</w:t>
      </w:r>
    </w:p>
    <w:p w:rsidR="005C4444" w:rsidRDefault="005C4444">
      <w:pPr>
        <w:spacing w:line="594" w:lineRule="exact"/>
        <w:ind w:firstLineChars="200" w:firstLine="640"/>
        <w:rPr>
          <w:rFonts w:eastAsia="方正仿宋_GBK"/>
          <w:szCs w:val="28"/>
        </w:rPr>
      </w:pPr>
      <w:r>
        <w:rPr>
          <w:rFonts w:eastAsia="方正仿宋_GBK"/>
          <w:szCs w:val="28"/>
        </w:rPr>
        <w:t>2024</w:t>
      </w:r>
      <w:r>
        <w:rPr>
          <w:rFonts w:eastAsia="方正仿宋_GBK" w:hint="eastAsia"/>
          <w:szCs w:val="28"/>
        </w:rPr>
        <w:t>年辖区整体化学需氧量减排率达</w:t>
      </w:r>
      <w:r>
        <w:rPr>
          <w:rFonts w:eastAsia="方正仿宋_GBK"/>
          <w:szCs w:val="28"/>
        </w:rPr>
        <w:t>56.16%</w:t>
      </w:r>
      <w:r>
        <w:rPr>
          <w:rFonts w:eastAsia="方正仿宋_GBK" w:hint="eastAsia"/>
          <w:szCs w:val="28"/>
        </w:rPr>
        <w:t>；挥发性有机物减排率达</w:t>
      </w:r>
      <w:r>
        <w:rPr>
          <w:rFonts w:eastAsia="方正仿宋_GBK"/>
          <w:szCs w:val="28"/>
        </w:rPr>
        <w:t>34.54%</w:t>
      </w:r>
      <w:r>
        <w:rPr>
          <w:rFonts w:eastAsia="方正仿宋_GBK" w:hint="eastAsia"/>
          <w:szCs w:val="28"/>
        </w:rPr>
        <w:t>；二氧化碳减排率达</w:t>
      </w:r>
      <w:r>
        <w:rPr>
          <w:rFonts w:eastAsia="方正仿宋_GBK"/>
          <w:szCs w:val="28"/>
        </w:rPr>
        <w:t>7.3%</w:t>
      </w:r>
      <w:r>
        <w:rPr>
          <w:rFonts w:eastAsia="方正仿宋_GBK" w:hint="eastAsia"/>
          <w:szCs w:val="28"/>
        </w:rPr>
        <w:t>。一般工业固体废物综合处置率达</w:t>
      </w:r>
      <w:r>
        <w:rPr>
          <w:rFonts w:eastAsia="方正仿宋_GBK"/>
          <w:szCs w:val="28"/>
        </w:rPr>
        <w:t>98.42%</w:t>
      </w:r>
      <w:r>
        <w:rPr>
          <w:rFonts w:eastAsia="方正仿宋_GBK" w:hint="eastAsia"/>
          <w:szCs w:val="28"/>
        </w:rPr>
        <w:t>。总体来说，</w:t>
      </w:r>
      <w:r>
        <w:rPr>
          <w:rFonts w:eastAsia="方正仿宋_GBK"/>
          <w:szCs w:val="28"/>
        </w:rPr>
        <w:t>2024</w:t>
      </w:r>
      <w:r>
        <w:rPr>
          <w:rFonts w:eastAsia="方正仿宋_GBK" w:hint="eastAsia"/>
          <w:szCs w:val="28"/>
        </w:rPr>
        <w:t>年度南岸区“废水”、“废气”、“工业固体废物”均得到了较好的控制与处置，下一步我局将进一步强化数据分析成果应用，加强工业企业管理、助力企业减污降碳高质量发展。</w:t>
      </w:r>
    </w:p>
    <w:p w:rsidR="005C4444" w:rsidRDefault="005C4444">
      <w:pPr>
        <w:spacing w:line="594" w:lineRule="exact"/>
        <w:ind w:firstLineChars="200" w:firstLine="640"/>
        <w:rPr>
          <w:rFonts w:eastAsia="方正仿宋_GBK"/>
          <w:szCs w:val="28"/>
        </w:rPr>
      </w:pPr>
    </w:p>
    <w:p w:rsidR="005C4444" w:rsidRDefault="005C4444"/>
    <w:sectPr w:rsidR="005C4444" w:rsidSect="0007711C">
      <w:footerReference w:type="default" r:id="rId6"/>
      <w:pgSz w:w="11906" w:h="16838"/>
      <w:pgMar w:top="1984" w:right="1446" w:bottom="1644" w:left="1446" w:header="851" w:footer="992" w:gutter="0"/>
      <w:pgNumType w:fmt="numberInDash"/>
      <w:cols w:space="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C4444" w:rsidRDefault="005C4444" w:rsidP="0007711C">
      <w:r>
        <w:separator/>
      </w:r>
    </w:p>
  </w:endnote>
  <w:endnote w:type="continuationSeparator" w:id="0">
    <w:p w:rsidR="005C4444" w:rsidRDefault="005C4444" w:rsidP="0007711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宋体">
    <w:altName w:val="es New Roman"/>
    <w:panose1 w:val="02010600030101010101"/>
    <w:charset w:val="86"/>
    <w:family w:val="auto"/>
    <w:pitch w:val="variable"/>
    <w:sig w:usb0="00000003" w:usb1="288F0000"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方正小标宋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方正楷体_GBK">
    <w:panose1 w:val="03000509000000000000"/>
    <w:charset w:val="86"/>
    <w:family w:val="script"/>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4444" w:rsidRDefault="005C4444">
    <w:pPr>
      <w:pStyle w:val="Footer"/>
    </w:pPr>
    <w:r>
      <w:rPr>
        <w:noProof/>
      </w:rPr>
      <w:pict>
        <v:shapetype id="_x0000_t202" coordsize="21600,21600" o:spt="202" path="m,l,21600r21600,l21600,xe">
          <v:stroke joinstyle="miter"/>
          <v:path gradientshapeok="t" o:connecttype="rect"/>
        </v:shapetype>
        <v:shape id="_x0000_s2049" type="#_x0000_t202" style="position:absolute;margin-left:0;margin-top:0;width:2in;height:2in;z-index:251660288;mso-wrap-style:none;mso-position-horizontal:inside;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filled="f" stroked="f" strokeweight=".5pt">
          <v:textbox style="mso-next-textbox:#_x0000_s2049;mso-fit-shape-to-text:t" inset="0,0,0,0">
            <w:txbxContent>
              <w:p w:rsidR="005C4444" w:rsidRPr="00531C29" w:rsidRDefault="005C4444">
                <w:pPr>
                  <w:pStyle w:val="Footer"/>
                  <w:rPr>
                    <w:rFonts w:ascii="仿宋_GB2312"/>
                    <w:sz w:val="24"/>
                  </w:rPr>
                </w:pPr>
                <w:r w:rsidRPr="00531C29">
                  <w:rPr>
                    <w:rFonts w:ascii="仿宋_GB2312"/>
                    <w:sz w:val="24"/>
                  </w:rPr>
                  <w:fldChar w:fldCharType="begin"/>
                </w:r>
                <w:r w:rsidRPr="00531C29">
                  <w:rPr>
                    <w:rFonts w:ascii="仿宋_GB2312"/>
                    <w:sz w:val="24"/>
                  </w:rPr>
                  <w:instrText xml:space="preserve"> PAGE  \* MERGEFORMAT </w:instrText>
                </w:r>
                <w:r w:rsidRPr="00531C29">
                  <w:rPr>
                    <w:rFonts w:ascii="仿宋_GB2312"/>
                    <w:sz w:val="24"/>
                  </w:rPr>
                  <w:fldChar w:fldCharType="separate"/>
                </w:r>
                <w:r>
                  <w:rPr>
                    <w:rFonts w:ascii="仿宋_GB2312"/>
                    <w:noProof/>
                    <w:sz w:val="24"/>
                  </w:rPr>
                  <w:t>- 4 -</w:t>
                </w:r>
                <w:r w:rsidRPr="00531C29">
                  <w:rPr>
                    <w:rFonts w:ascii="仿宋_GB2312"/>
                    <w:sz w:val="24"/>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C4444" w:rsidRDefault="005C4444" w:rsidP="0007711C">
      <w:r>
        <w:separator/>
      </w:r>
    </w:p>
  </w:footnote>
  <w:footnote w:type="continuationSeparator" w:id="0">
    <w:p w:rsidR="005C4444" w:rsidRDefault="005C4444" w:rsidP="0007711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50"/>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6446328"/>
    <w:rsid w:val="0007711C"/>
    <w:rsid w:val="00531C29"/>
    <w:rsid w:val="005C4444"/>
    <w:rsid w:val="00673606"/>
    <w:rsid w:val="00F502EE"/>
    <w:rsid w:val="06446328"/>
    <w:rsid w:val="2EFF5E6F"/>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Top of Form" w:locked="1" w:semiHidden="0" w:uiPriority="0" w:unhideWhenUsed="0"/>
    <w:lsdException w:name="HTML Bottom of Form" w:locked="1" w:semiHidden="0" w:uiPriority="0" w:unhideWhenUsed="0"/>
    <w:lsdException w:name="Normal Table" w:locked="1" w:semiHidden="0" w:uiPriority="0" w:unhideWhenUsed="0"/>
    <w:lsdException w:name="No List" w:locked="1" w:semiHidden="0" w:uiPriority="0" w:unhideWhenUsed="0"/>
    <w:lsdException w:name="Outline List 1" w:locked="1" w:semiHidden="0" w:uiPriority="0" w:unhideWhenUsed="0"/>
    <w:lsdException w:name="Outline List 2" w:locked="1" w:semiHidden="0" w:uiPriority="0" w:unhideWhenUsed="0"/>
    <w:lsdException w:name="Outline List 3" w:locked="1" w:semiHidden="0" w:uiPriority="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711C"/>
    <w:pPr>
      <w:widowControl w:val="0"/>
      <w:jc w:val="both"/>
    </w:pPr>
    <w:rPr>
      <w:rFonts w:eastAsia="仿宋_GB2312"/>
      <w:sz w:val="32"/>
      <w:szCs w:val="24"/>
    </w:rPr>
  </w:style>
  <w:style w:type="paragraph" w:styleId="Heading2">
    <w:name w:val="heading 2"/>
    <w:basedOn w:val="Normal"/>
    <w:next w:val="Normal"/>
    <w:link w:val="Heading2Char"/>
    <w:uiPriority w:val="99"/>
    <w:qFormat/>
    <w:rsid w:val="0007711C"/>
    <w:pPr>
      <w:keepNext/>
      <w:keepLines/>
      <w:spacing w:before="260" w:after="260" w:line="416" w:lineRule="auto"/>
      <w:outlineLvl w:val="1"/>
    </w:pPr>
    <w:rPr>
      <w:rFonts w:ascii="Cambria" w:eastAsia="宋体" w:hAnsi="Cambria"/>
      <w:b/>
      <w:bCs/>
      <w:szCs w:val="3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416264"/>
    <w:rPr>
      <w:rFonts w:asciiTheme="majorHAnsi" w:eastAsiaTheme="majorEastAsia" w:hAnsiTheme="majorHAnsi" w:cstheme="majorBidi"/>
      <w:b/>
      <w:bCs/>
      <w:sz w:val="32"/>
      <w:szCs w:val="32"/>
    </w:rPr>
  </w:style>
  <w:style w:type="paragraph" w:styleId="Footer">
    <w:name w:val="footer"/>
    <w:basedOn w:val="Normal"/>
    <w:link w:val="FooterChar"/>
    <w:uiPriority w:val="99"/>
    <w:rsid w:val="0007711C"/>
    <w:pPr>
      <w:tabs>
        <w:tab w:val="center" w:pos="4153"/>
        <w:tab w:val="right" w:pos="8306"/>
      </w:tabs>
      <w:snapToGrid w:val="0"/>
      <w:jc w:val="left"/>
    </w:pPr>
    <w:rPr>
      <w:sz w:val="18"/>
    </w:rPr>
  </w:style>
  <w:style w:type="character" w:customStyle="1" w:styleId="FooterChar">
    <w:name w:val="Footer Char"/>
    <w:basedOn w:val="DefaultParagraphFont"/>
    <w:link w:val="Footer"/>
    <w:uiPriority w:val="99"/>
    <w:semiHidden/>
    <w:rsid w:val="00416264"/>
    <w:rPr>
      <w:rFonts w:eastAsia="仿宋_GB2312"/>
      <w:sz w:val="18"/>
      <w:szCs w:val="18"/>
    </w:rPr>
  </w:style>
  <w:style w:type="paragraph" w:styleId="Header">
    <w:name w:val="header"/>
    <w:basedOn w:val="Normal"/>
    <w:link w:val="HeaderChar"/>
    <w:uiPriority w:val="99"/>
    <w:rsid w:val="0007711C"/>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customStyle="1" w:styleId="HeaderChar">
    <w:name w:val="Header Char"/>
    <w:basedOn w:val="DefaultParagraphFont"/>
    <w:link w:val="Header"/>
    <w:uiPriority w:val="99"/>
    <w:semiHidden/>
    <w:rsid w:val="00416264"/>
    <w:rPr>
      <w:rFonts w:eastAsia="仿宋_GB2312"/>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7</TotalTime>
  <Pages>4</Pages>
  <Words>335</Words>
  <Characters>1916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kksiwe</dc:creator>
  <cp:keywords/>
  <dc:description/>
  <cp:lastModifiedBy>Windows 用户</cp:lastModifiedBy>
  <cp:revision>2</cp:revision>
  <dcterms:created xsi:type="dcterms:W3CDTF">2025-05-15T09:01:00Z</dcterms:created>
  <dcterms:modified xsi:type="dcterms:W3CDTF">2025-05-15T09:22:00Z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